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7CAC" w14:textId="77777777" w:rsidR="002871C2" w:rsidRPr="002871C2" w:rsidRDefault="002871C2" w:rsidP="00C047FD">
      <w:pPr>
        <w:pStyle w:val="ConsTitle"/>
        <w:widowControl/>
        <w:jc w:val="right"/>
        <w:rPr>
          <w:b w:val="0"/>
          <w:bCs w:val="0"/>
        </w:rPr>
      </w:pPr>
      <w:r w:rsidRPr="002871C2">
        <w:rPr>
          <w:b w:val="0"/>
          <w:bCs w:val="0"/>
        </w:rPr>
        <w:t>Утверждено</w:t>
      </w:r>
    </w:p>
    <w:p w14:paraId="16E39EC4" w14:textId="77777777" w:rsidR="002871C2" w:rsidRPr="002871C2" w:rsidRDefault="002871C2" w:rsidP="00C047FD">
      <w:pPr>
        <w:pStyle w:val="ConsTitle"/>
        <w:widowControl/>
        <w:jc w:val="right"/>
        <w:rPr>
          <w:b w:val="0"/>
          <w:bCs w:val="0"/>
        </w:rPr>
      </w:pPr>
      <w:r w:rsidRPr="002871C2">
        <w:rPr>
          <w:b w:val="0"/>
          <w:bCs w:val="0"/>
        </w:rPr>
        <w:t>Советом директоров</w:t>
      </w:r>
    </w:p>
    <w:p w14:paraId="354E753C" w14:textId="77777777" w:rsidR="002871C2" w:rsidRPr="002871C2" w:rsidRDefault="002871C2" w:rsidP="00C047FD">
      <w:pPr>
        <w:pStyle w:val="ConsTitle"/>
        <w:widowControl/>
        <w:jc w:val="right"/>
        <w:rPr>
          <w:b w:val="0"/>
          <w:bCs w:val="0"/>
        </w:rPr>
      </w:pPr>
      <w:r w:rsidRPr="002871C2">
        <w:rPr>
          <w:b w:val="0"/>
          <w:bCs w:val="0"/>
        </w:rPr>
        <w:t>Акционерного общества</w:t>
      </w:r>
    </w:p>
    <w:p w14:paraId="1DF442D6" w14:textId="77777777" w:rsidR="002871C2" w:rsidRPr="002871C2" w:rsidRDefault="002871C2" w:rsidP="00C047FD">
      <w:pPr>
        <w:pStyle w:val="ConsTitle"/>
        <w:widowControl/>
        <w:jc w:val="right"/>
        <w:rPr>
          <w:b w:val="0"/>
          <w:bCs w:val="0"/>
        </w:rPr>
      </w:pPr>
      <w:r w:rsidRPr="002871C2">
        <w:rPr>
          <w:b w:val="0"/>
          <w:bCs w:val="0"/>
        </w:rPr>
        <w:t>«Регистратор-Капитал»</w:t>
      </w:r>
    </w:p>
    <w:p w14:paraId="3EB4BC85" w14:textId="0ECCC4A2" w:rsidR="002871C2" w:rsidRPr="006F3824" w:rsidRDefault="002871C2" w:rsidP="00C047FD">
      <w:pPr>
        <w:pStyle w:val="ConsTitle"/>
        <w:widowControl/>
        <w:jc w:val="right"/>
        <w:rPr>
          <w:b w:val="0"/>
          <w:bCs w:val="0"/>
        </w:rPr>
      </w:pPr>
      <w:r w:rsidRPr="006F3824">
        <w:rPr>
          <w:b w:val="0"/>
          <w:bCs w:val="0"/>
        </w:rPr>
        <w:t xml:space="preserve">(Протокол от </w:t>
      </w:r>
      <w:r w:rsidR="00181283" w:rsidRPr="006F3824">
        <w:rPr>
          <w:b w:val="0"/>
          <w:bCs w:val="0"/>
        </w:rPr>
        <w:t>30</w:t>
      </w:r>
      <w:r w:rsidR="00597B5E" w:rsidRPr="006F3824">
        <w:rPr>
          <w:b w:val="0"/>
          <w:bCs w:val="0"/>
        </w:rPr>
        <w:t>.</w:t>
      </w:r>
      <w:r w:rsidR="00AD7C86" w:rsidRPr="006F3824">
        <w:rPr>
          <w:b w:val="0"/>
          <w:bCs w:val="0"/>
        </w:rPr>
        <w:t>1</w:t>
      </w:r>
      <w:r w:rsidR="00181283" w:rsidRPr="006F3824">
        <w:rPr>
          <w:b w:val="0"/>
          <w:bCs w:val="0"/>
        </w:rPr>
        <w:t>0</w:t>
      </w:r>
      <w:r w:rsidR="00597B5E" w:rsidRPr="006F3824">
        <w:rPr>
          <w:b w:val="0"/>
          <w:bCs w:val="0"/>
        </w:rPr>
        <w:t>.2024</w:t>
      </w:r>
      <w:r w:rsidRPr="006F3824">
        <w:rPr>
          <w:b w:val="0"/>
          <w:bCs w:val="0"/>
        </w:rPr>
        <w:t xml:space="preserve"> № </w:t>
      </w:r>
      <w:r w:rsidR="00AD7C86" w:rsidRPr="006F3824">
        <w:rPr>
          <w:b w:val="0"/>
          <w:bCs w:val="0"/>
        </w:rPr>
        <w:t>185</w:t>
      </w:r>
      <w:r w:rsidRPr="006F3824">
        <w:rPr>
          <w:b w:val="0"/>
          <w:bCs w:val="0"/>
        </w:rPr>
        <w:t>)</w:t>
      </w:r>
    </w:p>
    <w:p w14:paraId="36B11DAC" w14:textId="1FCCBB2C" w:rsidR="002871C2" w:rsidRPr="00AD7C86" w:rsidRDefault="002871C2" w:rsidP="00C047FD">
      <w:pPr>
        <w:spacing w:before="100" w:after="0" w:line="240" w:lineRule="auto"/>
        <w:jc w:val="center"/>
        <w:rPr>
          <w:rFonts w:ascii="Arial" w:hAnsi="Arial" w:cs="Arial"/>
          <w:sz w:val="20"/>
          <w:szCs w:val="20"/>
        </w:rPr>
      </w:pPr>
      <w:r w:rsidRPr="006F3824">
        <w:rPr>
          <w:rFonts w:ascii="Arial" w:hAnsi="Arial" w:cs="Arial"/>
          <w:sz w:val="20"/>
          <w:szCs w:val="20"/>
        </w:rPr>
        <w:t xml:space="preserve">Изменения № </w:t>
      </w:r>
      <w:r w:rsidR="00DB4EC7">
        <w:rPr>
          <w:rFonts w:ascii="Arial" w:hAnsi="Arial" w:cs="Arial"/>
          <w:sz w:val="20"/>
          <w:szCs w:val="20"/>
        </w:rPr>
        <w:t>3</w:t>
      </w:r>
    </w:p>
    <w:p w14:paraId="5613C608" w14:textId="4FA10E60" w:rsidR="00403126" w:rsidRPr="00AD7C86" w:rsidRDefault="00403126" w:rsidP="00C047FD">
      <w:pPr>
        <w:spacing w:after="0" w:line="240" w:lineRule="auto"/>
        <w:jc w:val="center"/>
        <w:rPr>
          <w:rFonts w:ascii="Arial" w:hAnsi="Arial" w:cs="Arial"/>
          <w:sz w:val="20"/>
          <w:szCs w:val="20"/>
        </w:rPr>
      </w:pPr>
      <w:r w:rsidRPr="00AD7C86">
        <w:rPr>
          <w:rFonts w:ascii="Arial" w:hAnsi="Arial" w:cs="Arial"/>
          <w:bCs/>
          <w:sz w:val="20"/>
          <w:szCs w:val="20"/>
        </w:rPr>
        <w:t>в Правила ведения реестра владельцев ценных бумаг</w:t>
      </w:r>
    </w:p>
    <w:p w14:paraId="09857066" w14:textId="01E4FEEF" w:rsidR="002871C2" w:rsidRPr="00AD7C86" w:rsidRDefault="002871C2" w:rsidP="00C047FD">
      <w:pPr>
        <w:spacing w:line="240" w:lineRule="auto"/>
        <w:jc w:val="center"/>
        <w:rPr>
          <w:rFonts w:ascii="Arial" w:hAnsi="Arial" w:cs="Arial"/>
          <w:bCs/>
          <w:sz w:val="20"/>
          <w:szCs w:val="20"/>
        </w:rPr>
      </w:pPr>
      <w:r w:rsidRPr="00AD7C86">
        <w:rPr>
          <w:rFonts w:ascii="Arial" w:hAnsi="Arial" w:cs="Arial"/>
          <w:sz w:val="20"/>
          <w:szCs w:val="20"/>
        </w:rPr>
        <w:t xml:space="preserve">(начало действия </w:t>
      </w:r>
      <w:r w:rsidR="0056461C">
        <w:rPr>
          <w:rFonts w:ascii="Arial" w:hAnsi="Arial" w:cs="Arial"/>
          <w:bCs/>
          <w:sz w:val="20"/>
          <w:szCs w:val="20"/>
        </w:rPr>
        <w:t>документа</w:t>
      </w:r>
      <w:r w:rsidRPr="00AD7C86">
        <w:rPr>
          <w:rFonts w:ascii="Arial" w:hAnsi="Arial" w:cs="Arial"/>
          <w:bCs/>
          <w:sz w:val="20"/>
          <w:szCs w:val="20"/>
        </w:rPr>
        <w:t xml:space="preserve"> </w:t>
      </w:r>
      <w:r w:rsidR="0056461C">
        <w:rPr>
          <w:rFonts w:ascii="Arial" w:hAnsi="Arial" w:cs="Arial"/>
          <w:bCs/>
          <w:sz w:val="20"/>
          <w:szCs w:val="20"/>
        </w:rPr>
        <w:t>-</w:t>
      </w:r>
      <w:r w:rsidRPr="00AD7C86">
        <w:rPr>
          <w:rFonts w:ascii="Arial" w:hAnsi="Arial" w:cs="Arial"/>
          <w:bCs/>
          <w:sz w:val="20"/>
          <w:szCs w:val="20"/>
        </w:rPr>
        <w:t xml:space="preserve"> </w:t>
      </w:r>
      <w:r w:rsidR="00102FCD" w:rsidRPr="00AD7C86">
        <w:rPr>
          <w:rFonts w:ascii="Arial" w:eastAsia="Arial" w:hAnsi="Arial" w:cs="Arial"/>
          <w:bCs/>
          <w:color w:val="000000"/>
          <w:sz w:val="20"/>
          <w:szCs w:val="20"/>
          <w:lang w:eastAsia="ru-RU" w:bidi="ru-RU"/>
        </w:rPr>
        <w:t>25.11.2024</w:t>
      </w:r>
      <w:r w:rsidRPr="00AD7C86">
        <w:rPr>
          <w:rFonts w:ascii="Arial" w:hAnsi="Arial" w:cs="Arial"/>
          <w:bCs/>
          <w:sz w:val="20"/>
          <w:szCs w:val="20"/>
        </w:rPr>
        <w:t>)</w:t>
      </w:r>
    </w:p>
    <w:p w14:paraId="7B2A26B2" w14:textId="34944FDB" w:rsidR="0056461C" w:rsidRPr="003379E3" w:rsidRDefault="00CA5AE5" w:rsidP="00C047FD">
      <w:pPr>
        <w:pStyle w:val="21"/>
        <w:spacing w:before="200" w:after="0" w:line="240" w:lineRule="auto"/>
        <w:ind w:firstLine="0"/>
        <w:jc w:val="both"/>
        <w:rPr>
          <w:bCs/>
        </w:rPr>
      </w:pPr>
      <w:r w:rsidRPr="003379E3">
        <w:rPr>
          <w:bCs/>
        </w:rPr>
        <w:t xml:space="preserve">Внести в Правила ведения реестра владельцев ценных бумаг </w:t>
      </w:r>
      <w:r w:rsidR="003379E3" w:rsidRPr="003379E3">
        <w:rPr>
          <w:bCs/>
        </w:rPr>
        <w:t xml:space="preserve">(ред. от 01.04.2023) </w:t>
      </w:r>
      <w:r w:rsidRPr="003379E3">
        <w:rPr>
          <w:bCs/>
        </w:rPr>
        <w:t>следующие изменения</w:t>
      </w:r>
      <w:r w:rsidR="003379E3">
        <w:rPr>
          <w:bCs/>
        </w:rPr>
        <w:t>:</w:t>
      </w:r>
    </w:p>
    <w:p w14:paraId="733B4A0C" w14:textId="5F05940D" w:rsidR="003B5CF3" w:rsidRPr="002871C2" w:rsidRDefault="003B5CF3" w:rsidP="00C047FD">
      <w:pPr>
        <w:pStyle w:val="21"/>
        <w:numPr>
          <w:ilvl w:val="0"/>
          <w:numId w:val="3"/>
        </w:numPr>
        <w:spacing w:before="200" w:after="0" w:line="240" w:lineRule="auto"/>
        <w:ind w:left="0" w:firstLine="0"/>
        <w:jc w:val="both"/>
      </w:pPr>
      <w:r w:rsidRPr="0075455A">
        <w:rPr>
          <w:bCs/>
        </w:rPr>
        <w:t>Пункт 1</w:t>
      </w:r>
      <w:r w:rsidRPr="00CC5781">
        <w:t>1.2.1.</w:t>
      </w:r>
      <w:r>
        <w:t xml:space="preserve"> раздела 11. </w:t>
      </w:r>
      <w:r w:rsidRPr="003B5CF3">
        <w:t>Порядок предоставления документов и информации Регистратору на проведение операций</w:t>
      </w:r>
      <w:r>
        <w:t xml:space="preserve"> </w:t>
      </w:r>
      <w:r w:rsidR="00E628D7">
        <w:t>изложить в</w:t>
      </w:r>
      <w:r>
        <w:t xml:space="preserve"> следующей редакции:</w:t>
      </w:r>
    </w:p>
    <w:p w14:paraId="3F8F471A" w14:textId="2D596A5A" w:rsidR="00CC5781" w:rsidRPr="0075455A" w:rsidRDefault="004E0208" w:rsidP="00C047FD">
      <w:pPr>
        <w:spacing w:before="80" w:after="0" w:line="240" w:lineRule="auto"/>
        <w:jc w:val="both"/>
        <w:rPr>
          <w:rFonts w:ascii="Arial" w:hAnsi="Arial" w:cs="Arial"/>
          <w:sz w:val="20"/>
          <w:szCs w:val="20"/>
        </w:rPr>
      </w:pPr>
      <w:r w:rsidRPr="0075455A">
        <w:rPr>
          <w:rFonts w:ascii="Arial" w:hAnsi="Arial" w:cs="Arial"/>
          <w:sz w:val="20"/>
          <w:szCs w:val="20"/>
        </w:rPr>
        <w:t>«</w:t>
      </w:r>
      <w:r w:rsidR="00CC5781" w:rsidRPr="0075455A">
        <w:rPr>
          <w:rFonts w:ascii="Arial" w:hAnsi="Arial" w:cs="Arial"/>
          <w:sz w:val="20"/>
          <w:szCs w:val="20"/>
        </w:rPr>
        <w:t>11.2.1.</w:t>
      </w:r>
      <w:r w:rsidR="00CC5781" w:rsidRPr="0075455A">
        <w:rPr>
          <w:rFonts w:ascii="Arial" w:hAnsi="Arial" w:cs="Arial"/>
          <w:sz w:val="20"/>
          <w:szCs w:val="20"/>
        </w:rPr>
        <w:tab/>
        <w:t>Для физического лица</w:t>
      </w:r>
      <w:bookmarkStart w:id="0" w:name="_GoBack"/>
      <w:bookmarkEnd w:id="0"/>
      <w:r w:rsidR="00CC5781" w:rsidRPr="0075455A">
        <w:rPr>
          <w:rFonts w:ascii="Arial" w:hAnsi="Arial" w:cs="Arial"/>
          <w:sz w:val="20"/>
          <w:szCs w:val="20"/>
        </w:rPr>
        <w:t>:</w:t>
      </w:r>
    </w:p>
    <w:p w14:paraId="76A77C0C"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фамилия, имя, и, если имеется, отчество;</w:t>
      </w:r>
    </w:p>
    <w:p w14:paraId="124EBCC4"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гражданство (подданство) или указание на его отсутствие;</w:t>
      </w:r>
    </w:p>
    <w:p w14:paraId="71AC6DF6"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дата и место рождения;</w:t>
      </w:r>
    </w:p>
    <w:p w14:paraId="7F03707F"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наименование и реквизиты документа, удостоверяющего личность. В отношении паспорта гражданина РФ указываются серия и номер паспорта, дата его выдачи, наименование органа, выдавшего паспорт, и код подразделения (при наличии);</w:t>
      </w:r>
    </w:p>
    <w:p w14:paraId="41FFBB56" w14:textId="2B9592D6"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адрес регистрации по месту жительства (при наличии) или по месту пребывания (при наличии);</w:t>
      </w:r>
    </w:p>
    <w:p w14:paraId="0AC2AE2F"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почтовый адрес с указанием индекса;</w:t>
      </w:r>
    </w:p>
    <w:p w14:paraId="69A0EFAD"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адрес электронной почты (при наличии);</w:t>
      </w:r>
    </w:p>
    <w:p w14:paraId="5E17BF4D"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номер телефона, факса (при наличии);</w:t>
      </w:r>
    </w:p>
    <w:p w14:paraId="5012C5B0"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ИНН (при наличии);</w:t>
      </w:r>
    </w:p>
    <w:p w14:paraId="7B36CD2C"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страховой номер индивидуального лицевого счета (далее - СНИЛС) (при наличии);</w:t>
      </w:r>
    </w:p>
    <w:p w14:paraId="006A01D5" w14:textId="77777777"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реквизиты банковского счета для получения доходов и выплат по ценным бумагам (при наличии);</w:t>
      </w:r>
    </w:p>
    <w:p w14:paraId="57DE9E89" w14:textId="5601A0E2" w:rsidR="00CC5781" w:rsidRPr="0075455A" w:rsidRDefault="00CC5781"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образец подписи физического лица (в случае если физическое лицо действует от своего имени).</w:t>
      </w:r>
      <w:r w:rsidR="004E0208" w:rsidRPr="0075455A">
        <w:rPr>
          <w:rFonts w:ascii="Arial" w:hAnsi="Arial" w:cs="Arial"/>
          <w:sz w:val="20"/>
          <w:szCs w:val="20"/>
        </w:rPr>
        <w:t>»</w:t>
      </w:r>
    </w:p>
    <w:p w14:paraId="0E51F27C" w14:textId="73BEF071" w:rsidR="003B5CF3" w:rsidRPr="00C047FD" w:rsidRDefault="003B5CF3" w:rsidP="00C047FD">
      <w:pPr>
        <w:pStyle w:val="21"/>
        <w:numPr>
          <w:ilvl w:val="0"/>
          <w:numId w:val="3"/>
        </w:numPr>
        <w:spacing w:before="200" w:after="0" w:line="240" w:lineRule="auto"/>
        <w:ind w:left="0" w:firstLine="0"/>
        <w:jc w:val="both"/>
        <w:rPr>
          <w:bCs/>
        </w:rPr>
      </w:pPr>
      <w:r w:rsidRPr="00C047FD">
        <w:rPr>
          <w:bCs/>
        </w:rPr>
        <w:t xml:space="preserve">Пункт 11.2.2. раздела 11. Порядок предоставления документов и информации Регистратору на проведение операций </w:t>
      </w:r>
      <w:r w:rsidR="00E628D7">
        <w:rPr>
          <w:bCs/>
        </w:rPr>
        <w:t>изложить в</w:t>
      </w:r>
      <w:r w:rsidRPr="00C047FD">
        <w:rPr>
          <w:bCs/>
        </w:rPr>
        <w:t xml:space="preserve"> следующей редакции:</w:t>
      </w:r>
    </w:p>
    <w:p w14:paraId="79E06718" w14:textId="0AFB361B" w:rsidR="00B85DA7" w:rsidRPr="0075455A" w:rsidRDefault="00B85DA7" w:rsidP="00C047FD">
      <w:pPr>
        <w:spacing w:before="80" w:after="0" w:line="240" w:lineRule="auto"/>
        <w:jc w:val="both"/>
        <w:rPr>
          <w:rFonts w:ascii="Arial" w:hAnsi="Arial" w:cs="Arial"/>
          <w:sz w:val="20"/>
          <w:szCs w:val="20"/>
        </w:rPr>
      </w:pPr>
      <w:r w:rsidRPr="0075455A">
        <w:rPr>
          <w:rFonts w:ascii="Arial" w:hAnsi="Arial" w:cs="Arial"/>
          <w:sz w:val="20"/>
          <w:szCs w:val="20"/>
        </w:rPr>
        <w:t>«11.2.2.</w:t>
      </w:r>
      <w:r w:rsidRPr="0075455A">
        <w:rPr>
          <w:rFonts w:ascii="Arial" w:hAnsi="Arial" w:cs="Arial"/>
          <w:sz w:val="20"/>
          <w:szCs w:val="20"/>
        </w:rPr>
        <w:tab/>
        <w:t>Для юридического лица:</w:t>
      </w:r>
    </w:p>
    <w:p w14:paraId="30E00EA3"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и сокращенное (при наличии) наименование в соответствии с его уставом;</w:t>
      </w:r>
    </w:p>
    <w:p w14:paraId="1E9E5411"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ОГРН и дата его присвоения (для российского юридического лица);</w:t>
      </w:r>
    </w:p>
    <w:p w14:paraId="3B0BC347"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и дата государственной регистрации юридического лица или присвоения номера (для иностранного юридического лица);</w:t>
      </w:r>
    </w:p>
    <w:p w14:paraId="4D4F4FFC"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ИНН (при наличии);</w:t>
      </w:r>
    </w:p>
    <w:p w14:paraId="76BC648A"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адрес в пределах места нахождения;</w:t>
      </w:r>
    </w:p>
    <w:p w14:paraId="3469F4D9"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почтовый адрес с указанием индекса;</w:t>
      </w:r>
    </w:p>
    <w:p w14:paraId="5FE30644"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номер телефона (при наличии);</w:t>
      </w:r>
    </w:p>
    <w:p w14:paraId="23744BF3"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электронный адрес (при наличии);</w:t>
      </w:r>
    </w:p>
    <w:p w14:paraId="3F927CAC"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реквизиты банковского счета для получения доходов и выплат по ценным бумагам;</w:t>
      </w:r>
    </w:p>
    <w:p w14:paraId="71C5B2B1" w14:textId="38B628D0"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фамилия, имя, отчество лица, имеющего право действовать от имени юридического лица, основание возникновения указанного права, гражданство (подданство) или указание на его отсутствие, а также вид, серия, номер, дата выдачи документа, удостоверяющего его личность, наименование органа, выдавшего соответствующий документ, и код подразделения (при наличии);</w:t>
      </w:r>
    </w:p>
    <w:p w14:paraId="486512D5"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образец оттиска печати (в случае если обязанность по использованию печати предусмотрена законодательством РФ);</w:t>
      </w:r>
    </w:p>
    <w:p w14:paraId="60B32A3C" w14:textId="7C75B622" w:rsidR="00CC5781"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r>
      <w:r w:rsidRPr="0075455A">
        <w:t>образец подписи лица, имеющего право действовать от имени юридического лица</w:t>
      </w:r>
      <w:r w:rsidRPr="0075455A">
        <w:rPr>
          <w:rFonts w:ascii="Arial" w:hAnsi="Arial" w:cs="Arial"/>
          <w:sz w:val="20"/>
          <w:szCs w:val="20"/>
        </w:rPr>
        <w:t>.»</w:t>
      </w:r>
    </w:p>
    <w:p w14:paraId="65ADE50C" w14:textId="4B9F7F86" w:rsidR="003B5CF3" w:rsidRPr="00C047FD" w:rsidRDefault="003B5CF3" w:rsidP="00C047FD">
      <w:pPr>
        <w:pStyle w:val="21"/>
        <w:numPr>
          <w:ilvl w:val="0"/>
          <w:numId w:val="3"/>
        </w:numPr>
        <w:spacing w:before="200" w:after="0" w:line="240" w:lineRule="auto"/>
        <w:ind w:left="0" w:firstLine="0"/>
        <w:jc w:val="both"/>
        <w:rPr>
          <w:bCs/>
        </w:rPr>
      </w:pPr>
      <w:r w:rsidRPr="00C047FD">
        <w:rPr>
          <w:bCs/>
        </w:rPr>
        <w:t xml:space="preserve">Пункт 11.2.4. раздела 11. Порядок предоставления документов и информации Регистратору на проведение операций </w:t>
      </w:r>
      <w:r w:rsidR="00E628D7">
        <w:rPr>
          <w:bCs/>
        </w:rPr>
        <w:t>изложить в</w:t>
      </w:r>
      <w:r w:rsidRPr="00C047FD">
        <w:rPr>
          <w:bCs/>
        </w:rPr>
        <w:t xml:space="preserve"> следующей редакции:</w:t>
      </w:r>
    </w:p>
    <w:p w14:paraId="76B3B7A3" w14:textId="2AF0AA3F" w:rsidR="00B85DA7" w:rsidRPr="0075455A" w:rsidRDefault="00B85DA7" w:rsidP="00C047FD">
      <w:pPr>
        <w:spacing w:before="80" w:after="0" w:line="240" w:lineRule="auto"/>
        <w:jc w:val="both"/>
        <w:rPr>
          <w:rFonts w:ascii="Arial" w:hAnsi="Arial" w:cs="Arial"/>
          <w:sz w:val="20"/>
          <w:szCs w:val="20"/>
        </w:rPr>
      </w:pPr>
      <w:r w:rsidRPr="0075455A">
        <w:rPr>
          <w:rFonts w:ascii="Arial" w:hAnsi="Arial" w:cs="Arial"/>
          <w:sz w:val="20"/>
          <w:szCs w:val="20"/>
        </w:rPr>
        <w:t>«11.2.4.</w:t>
      </w:r>
      <w:r w:rsidRPr="0075455A">
        <w:rPr>
          <w:rFonts w:ascii="Arial" w:hAnsi="Arial" w:cs="Arial"/>
          <w:sz w:val="20"/>
          <w:szCs w:val="20"/>
        </w:rPr>
        <w:tab/>
        <w:t>Для органа государственной власти (органа местного самоуправления, Банка России):</w:t>
      </w:r>
    </w:p>
    <w:p w14:paraId="6798D562"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наименование;</w:t>
      </w:r>
    </w:p>
    <w:p w14:paraId="6D3F0377"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ОГРН и дата его присвоения;</w:t>
      </w:r>
    </w:p>
    <w:p w14:paraId="2574D788"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ИНН;</w:t>
      </w:r>
    </w:p>
    <w:p w14:paraId="0E7D3415"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адрес в пределах места нахождения и почтовый адрес;</w:t>
      </w:r>
    </w:p>
    <w:p w14:paraId="7443BB87"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адрес электронной почты (при наличии) и номер телефона (при наличии);</w:t>
      </w:r>
    </w:p>
    <w:p w14:paraId="657E2932"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реквизиты банковского счета для получения доходов и выплат по ценным бумагам;</w:t>
      </w:r>
    </w:p>
    <w:p w14:paraId="33FF4672" w14:textId="09FC523F"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 xml:space="preserve">фамилия, имя, отчество (при наличии) лица, имеющего право действовать от имени органа государственной власти (органа местного самоуправления, Банка России), основание возникновения указанного права, а также наименование и реквизиты документа, удостоверяющего его личность (за исключением лица, занимающего (замещающего) одну из государственных должностей Российской Федерации, перечисленных в Сводном перечне государственных должностей Российской Федерации, утвержденном Указом Президента Российской Федерации от 11 января 1995 года N 32 "О государственных должностях Российской Федерации" (далее - государственная должность), а также наименование и </w:t>
      </w:r>
      <w:r w:rsidRPr="0075455A">
        <w:rPr>
          <w:rFonts w:ascii="Arial" w:hAnsi="Arial" w:cs="Arial"/>
          <w:sz w:val="20"/>
          <w:szCs w:val="20"/>
        </w:rPr>
        <w:lastRenderedPageBreak/>
        <w:t>реквизиты документа, удостоверяющего его личность. В отношении паспорта гражданина РФ указываются серия и номер паспорта, дата его выдачи, наименование органа, выдавшего паспорт, и код подразделения (при наличии);</w:t>
      </w:r>
    </w:p>
    <w:p w14:paraId="543891C8" w14:textId="77777777"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образец подписи лица, имеющего право действовать от имени органа государственной власти (органа местного самоуправления, Банка России)</w:t>
      </w:r>
    </w:p>
    <w:p w14:paraId="5EF91521" w14:textId="10A4000B"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наименование государственной должности лица, указанного в анкетных данных (при наличии).</w:t>
      </w:r>
    </w:p>
    <w:p w14:paraId="34B4A88C" w14:textId="18E3930C" w:rsidR="00B85DA7" w:rsidRPr="0075455A" w:rsidRDefault="00B85DA7"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образец оттиска печати органа государственной власти (органа местного самоуправления, Банка России)»</w:t>
      </w:r>
    </w:p>
    <w:p w14:paraId="52D68206" w14:textId="3BD62813" w:rsidR="003B5CF3" w:rsidRPr="00C047FD" w:rsidRDefault="003B5CF3" w:rsidP="00C047FD">
      <w:pPr>
        <w:pStyle w:val="21"/>
        <w:numPr>
          <w:ilvl w:val="0"/>
          <w:numId w:val="3"/>
        </w:numPr>
        <w:spacing w:before="200" w:after="0" w:line="240" w:lineRule="auto"/>
        <w:ind w:left="0" w:firstLine="0"/>
        <w:jc w:val="both"/>
        <w:rPr>
          <w:bCs/>
        </w:rPr>
      </w:pPr>
      <w:r w:rsidRPr="00C047FD">
        <w:rPr>
          <w:bCs/>
        </w:rPr>
        <w:t xml:space="preserve">Пункт 11.2.7. раздела 11. Порядок предоставления документов и информации Регистратору на проведение операций </w:t>
      </w:r>
      <w:r w:rsidR="00E628D7">
        <w:rPr>
          <w:bCs/>
        </w:rPr>
        <w:t>изложить в</w:t>
      </w:r>
      <w:r w:rsidRPr="00C047FD">
        <w:rPr>
          <w:bCs/>
        </w:rPr>
        <w:t xml:space="preserve"> следующей редакции:</w:t>
      </w:r>
    </w:p>
    <w:p w14:paraId="3BAFACB0" w14:textId="1A076436" w:rsidR="00102F4C" w:rsidRPr="0075455A" w:rsidRDefault="00102F4C" w:rsidP="00C047FD">
      <w:pPr>
        <w:spacing w:before="80" w:after="0" w:line="240" w:lineRule="auto"/>
        <w:jc w:val="both"/>
        <w:rPr>
          <w:rFonts w:ascii="Arial" w:hAnsi="Arial" w:cs="Arial"/>
          <w:sz w:val="20"/>
          <w:szCs w:val="20"/>
        </w:rPr>
      </w:pPr>
      <w:r w:rsidRPr="0075455A">
        <w:rPr>
          <w:rFonts w:ascii="Arial" w:hAnsi="Arial" w:cs="Arial"/>
          <w:sz w:val="20"/>
          <w:szCs w:val="20"/>
        </w:rPr>
        <w:t>«11.2.7.</w:t>
      </w:r>
      <w:r w:rsidRPr="0075455A">
        <w:rPr>
          <w:rFonts w:ascii="Arial" w:hAnsi="Arial" w:cs="Arial"/>
          <w:sz w:val="20"/>
          <w:szCs w:val="20"/>
        </w:rPr>
        <w:tab/>
        <w:t>Заявление-анкета для открытия участнику общей долевой собственности лицевого счета владельца, на котором должен осуществляться учет права общей долевой собственности на ценные бумаги, должны содержать анкетные данные, предусмотренные п. 11.2.1 Правил, как минимум одного участника общей долевой собственности.»</w:t>
      </w:r>
    </w:p>
    <w:p w14:paraId="492ADB56" w14:textId="326C62E7" w:rsidR="003B5CF3" w:rsidRPr="004F7FAF" w:rsidRDefault="003B5CF3" w:rsidP="004F7FAF">
      <w:pPr>
        <w:pStyle w:val="21"/>
        <w:numPr>
          <w:ilvl w:val="0"/>
          <w:numId w:val="3"/>
        </w:numPr>
        <w:spacing w:before="200" w:after="0" w:line="240" w:lineRule="auto"/>
        <w:ind w:left="0" w:firstLine="0"/>
        <w:jc w:val="both"/>
        <w:rPr>
          <w:bCs/>
        </w:rPr>
      </w:pPr>
      <w:r w:rsidRPr="004F7FAF">
        <w:rPr>
          <w:bCs/>
        </w:rPr>
        <w:t xml:space="preserve">Пункт 11.2.14. раздела 11. Порядок предоставления документов и информации Регистратору на проведение операций </w:t>
      </w:r>
      <w:r w:rsidR="00E628D7">
        <w:rPr>
          <w:bCs/>
        </w:rPr>
        <w:t>изложить в</w:t>
      </w:r>
      <w:r w:rsidRPr="004F7FAF">
        <w:rPr>
          <w:bCs/>
        </w:rPr>
        <w:t xml:space="preserve"> следующей редакции:</w:t>
      </w:r>
    </w:p>
    <w:p w14:paraId="0DB45358" w14:textId="18E588A3" w:rsidR="003737FB" w:rsidRPr="0075455A" w:rsidRDefault="00102F4C" w:rsidP="00C047FD">
      <w:pPr>
        <w:spacing w:before="200" w:after="80" w:line="240" w:lineRule="auto"/>
        <w:jc w:val="both"/>
        <w:rPr>
          <w:rFonts w:ascii="Arial" w:hAnsi="Arial" w:cs="Arial"/>
          <w:sz w:val="20"/>
          <w:szCs w:val="20"/>
        </w:rPr>
      </w:pPr>
      <w:r w:rsidRPr="0075455A">
        <w:rPr>
          <w:rFonts w:ascii="Arial" w:hAnsi="Arial" w:cs="Arial"/>
          <w:sz w:val="20"/>
          <w:szCs w:val="20"/>
        </w:rPr>
        <w:t>«11.2.14.</w:t>
      </w:r>
      <w:r w:rsidRPr="0075455A">
        <w:rPr>
          <w:rFonts w:ascii="Arial" w:hAnsi="Arial" w:cs="Arial"/>
          <w:sz w:val="20"/>
          <w:szCs w:val="20"/>
        </w:rPr>
        <w:tab/>
        <w:t xml:space="preserve">Требования, указанные в </w:t>
      </w:r>
      <w:proofErr w:type="spellStart"/>
      <w:r w:rsidRPr="0075455A">
        <w:rPr>
          <w:rFonts w:ascii="Arial" w:hAnsi="Arial" w:cs="Arial"/>
          <w:sz w:val="20"/>
          <w:szCs w:val="20"/>
        </w:rPr>
        <w:t>п.п</w:t>
      </w:r>
      <w:proofErr w:type="spellEnd"/>
      <w:r w:rsidRPr="0075455A">
        <w:rPr>
          <w:rFonts w:ascii="Arial" w:hAnsi="Arial" w:cs="Arial"/>
          <w:sz w:val="20"/>
          <w:szCs w:val="20"/>
        </w:rPr>
        <w:t>. 11.2.12.-11.2.13 настоящих Правил не применяются, в случае</w:t>
      </w:r>
      <w:r w:rsidR="003737FB" w:rsidRPr="0075455A">
        <w:rPr>
          <w:rFonts w:ascii="Arial" w:hAnsi="Arial" w:cs="Arial"/>
          <w:sz w:val="20"/>
          <w:szCs w:val="20"/>
        </w:rPr>
        <w:t>:</w:t>
      </w:r>
      <w:r w:rsidRPr="0075455A">
        <w:rPr>
          <w:rFonts w:ascii="Arial" w:hAnsi="Arial" w:cs="Arial"/>
          <w:sz w:val="20"/>
          <w:szCs w:val="20"/>
        </w:rPr>
        <w:t xml:space="preserve"> </w:t>
      </w:r>
    </w:p>
    <w:p w14:paraId="05427D26" w14:textId="1C418705" w:rsidR="003B5CF3" w:rsidRPr="0075455A" w:rsidRDefault="003737FB" w:rsidP="000823FC">
      <w:pPr>
        <w:spacing w:after="0" w:line="240" w:lineRule="auto"/>
        <w:jc w:val="both"/>
        <w:rPr>
          <w:rFonts w:ascii="Arial" w:hAnsi="Arial" w:cs="Arial"/>
          <w:sz w:val="20"/>
          <w:szCs w:val="20"/>
        </w:rPr>
      </w:pPr>
      <w:r w:rsidRPr="0075455A">
        <w:rPr>
          <w:rFonts w:ascii="Arial" w:hAnsi="Arial" w:cs="Arial"/>
          <w:sz w:val="20"/>
          <w:szCs w:val="20"/>
        </w:rPr>
        <w:t xml:space="preserve">- </w:t>
      </w:r>
      <w:r w:rsidR="00102F4C" w:rsidRPr="0075455A">
        <w:rPr>
          <w:rFonts w:ascii="Arial" w:hAnsi="Arial" w:cs="Arial"/>
          <w:sz w:val="20"/>
          <w:szCs w:val="20"/>
        </w:rPr>
        <w:t>если заявление-анкета представлены Регистратору в виде электронных документов и подписаны электронной подписью лица</w:t>
      </w:r>
      <w:r w:rsidR="003B5CF3" w:rsidRPr="0075455A">
        <w:rPr>
          <w:rFonts w:ascii="Arial" w:hAnsi="Arial" w:cs="Arial"/>
          <w:sz w:val="20"/>
          <w:szCs w:val="20"/>
        </w:rPr>
        <w:t>:</w:t>
      </w:r>
    </w:p>
    <w:p w14:paraId="2A9557F0" w14:textId="0047870D" w:rsidR="003B5CF3" w:rsidRPr="0075455A" w:rsidRDefault="003B5CF3" w:rsidP="000823FC">
      <w:pPr>
        <w:spacing w:after="0" w:line="240" w:lineRule="auto"/>
        <w:jc w:val="both"/>
        <w:rPr>
          <w:rFonts w:ascii="Arial" w:hAnsi="Arial" w:cs="Arial"/>
          <w:sz w:val="20"/>
          <w:szCs w:val="20"/>
        </w:rPr>
      </w:pPr>
      <w:r w:rsidRPr="0075455A">
        <w:rPr>
          <w:rFonts w:ascii="Arial" w:hAnsi="Arial" w:cs="Arial"/>
          <w:sz w:val="20"/>
          <w:szCs w:val="20"/>
        </w:rPr>
        <w:t xml:space="preserve">- </w:t>
      </w:r>
      <w:r w:rsidR="003737FB" w:rsidRPr="0075455A">
        <w:rPr>
          <w:rFonts w:ascii="Arial" w:hAnsi="Arial" w:cs="Arial"/>
          <w:sz w:val="20"/>
          <w:szCs w:val="20"/>
        </w:rPr>
        <w:t xml:space="preserve">Регистратору </w:t>
      </w:r>
      <w:r w:rsidRPr="0075455A">
        <w:rPr>
          <w:rFonts w:ascii="Arial" w:hAnsi="Arial" w:cs="Arial"/>
          <w:sz w:val="20"/>
          <w:szCs w:val="20"/>
        </w:rPr>
        <w:t>представлен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или его копия, засвидетельствованная в соответствии со статьей 35, частью первой статьи 37, частью первой статьи 38, статьями 46 и 77 Основ законодательства Российской Федерации о нотариате от 11 февраля 1993 года N 4462-I, - в отношении образца подписи лица, указанного в анкетных данных.</w:t>
      </w:r>
    </w:p>
    <w:p w14:paraId="6B077F4D" w14:textId="71CE9C54" w:rsidR="003B5CF3" w:rsidRPr="0075455A" w:rsidRDefault="003B5CF3" w:rsidP="000823FC">
      <w:pPr>
        <w:spacing w:after="0" w:line="240" w:lineRule="auto"/>
        <w:jc w:val="both"/>
        <w:rPr>
          <w:rFonts w:ascii="Arial" w:hAnsi="Arial" w:cs="Arial"/>
          <w:sz w:val="20"/>
          <w:szCs w:val="20"/>
        </w:rPr>
      </w:pPr>
      <w:r w:rsidRPr="0075455A">
        <w:rPr>
          <w:rFonts w:ascii="Arial" w:hAnsi="Arial" w:cs="Arial"/>
          <w:sz w:val="20"/>
          <w:szCs w:val="20"/>
        </w:rPr>
        <w:t>-Заявление и (или) анкета представлены держателю реестра в виде электронных документов и подписаны электронной подписью лица, указанного в анкетных данных, отвечающей требованиям, предусмотренным пунктами 2 - 4 статьи 5 Федерального закона от 6 апреля 2011 года N 63-ФЗ "Об электронной подписи", - в отношении образца подписи лица и (или) образца оттиска печати лица, указанного в анкетных данных.</w:t>
      </w:r>
    </w:p>
    <w:p w14:paraId="678FB617" w14:textId="2A658091" w:rsidR="00102F4C" w:rsidRPr="0075455A" w:rsidRDefault="003B5CF3" w:rsidP="000823FC">
      <w:pPr>
        <w:spacing w:after="0" w:line="240" w:lineRule="auto"/>
        <w:jc w:val="both"/>
        <w:rPr>
          <w:rFonts w:ascii="Arial" w:hAnsi="Arial" w:cs="Arial"/>
          <w:sz w:val="20"/>
          <w:szCs w:val="20"/>
        </w:rPr>
      </w:pPr>
      <w:r w:rsidRPr="0075455A">
        <w:rPr>
          <w:rFonts w:ascii="Arial" w:hAnsi="Arial" w:cs="Arial"/>
          <w:sz w:val="20"/>
          <w:szCs w:val="20"/>
        </w:rPr>
        <w:t>-</w:t>
      </w:r>
      <w:r w:rsidR="003737FB" w:rsidRPr="0075455A">
        <w:rPr>
          <w:rFonts w:ascii="Arial" w:hAnsi="Arial" w:cs="Arial"/>
          <w:sz w:val="20"/>
          <w:szCs w:val="20"/>
        </w:rPr>
        <w:t xml:space="preserve"> Регистратору </w:t>
      </w:r>
      <w:r w:rsidRPr="0075455A">
        <w:rPr>
          <w:rFonts w:ascii="Arial" w:hAnsi="Arial" w:cs="Arial"/>
          <w:sz w:val="20"/>
          <w:szCs w:val="20"/>
        </w:rPr>
        <w:t>представлен документ, содержащий образец оттиска печати лица, указанного в анкетных данных, или копия такого документа - в отношении образца оттиска печати лица, указанного в анкетных данных.</w:t>
      </w:r>
      <w:r w:rsidR="00102F4C" w:rsidRPr="0075455A">
        <w:rPr>
          <w:rFonts w:ascii="Arial" w:hAnsi="Arial" w:cs="Arial"/>
          <w:sz w:val="20"/>
          <w:szCs w:val="20"/>
        </w:rPr>
        <w:t>»</w:t>
      </w:r>
    </w:p>
    <w:p w14:paraId="4EB501D6" w14:textId="4159C794" w:rsidR="00A4743F" w:rsidRPr="004F7FAF" w:rsidRDefault="00A4743F" w:rsidP="004F7FAF">
      <w:pPr>
        <w:pStyle w:val="21"/>
        <w:numPr>
          <w:ilvl w:val="0"/>
          <w:numId w:val="3"/>
        </w:numPr>
        <w:spacing w:before="200" w:after="0" w:line="240" w:lineRule="auto"/>
        <w:ind w:left="0" w:firstLine="0"/>
        <w:jc w:val="both"/>
        <w:rPr>
          <w:bCs/>
        </w:rPr>
      </w:pPr>
      <w:r w:rsidRPr="004F7FAF">
        <w:rPr>
          <w:bCs/>
        </w:rPr>
        <w:t xml:space="preserve">Пункт 11.4.1. раздела 11. Порядок предоставления документов и информации Регистратору на проведение операций </w:t>
      </w:r>
      <w:r w:rsidR="00E628D7">
        <w:rPr>
          <w:bCs/>
        </w:rPr>
        <w:t>изложить в</w:t>
      </w:r>
      <w:r w:rsidRPr="004F7FAF">
        <w:rPr>
          <w:bCs/>
        </w:rPr>
        <w:t xml:space="preserve"> следующей редакции:</w:t>
      </w:r>
    </w:p>
    <w:p w14:paraId="11144B22" w14:textId="77777777" w:rsidR="00A4743F" w:rsidRPr="0075455A" w:rsidRDefault="00A4743F" w:rsidP="00C047FD">
      <w:pPr>
        <w:spacing w:before="200" w:after="80" w:line="240" w:lineRule="auto"/>
        <w:jc w:val="both"/>
        <w:rPr>
          <w:rFonts w:ascii="Arial" w:hAnsi="Arial" w:cs="Arial"/>
          <w:sz w:val="20"/>
          <w:szCs w:val="20"/>
        </w:rPr>
      </w:pPr>
      <w:r w:rsidRPr="0075455A">
        <w:rPr>
          <w:rFonts w:ascii="Arial" w:hAnsi="Arial" w:cs="Arial"/>
          <w:sz w:val="20"/>
          <w:szCs w:val="20"/>
        </w:rPr>
        <w:t>«11.4.1.</w:t>
      </w:r>
      <w:r w:rsidRPr="0075455A">
        <w:rPr>
          <w:rFonts w:ascii="Arial" w:hAnsi="Arial" w:cs="Arial"/>
          <w:sz w:val="20"/>
          <w:szCs w:val="20"/>
        </w:rPr>
        <w:tab/>
        <w:t>Распоряжение о передаче прав на ценные бумаги, помимо сведений, предусмотренных п. 11.3.1 настоящих Правил, должно содержать следующие сведения:</w:t>
      </w:r>
    </w:p>
    <w:p w14:paraId="52930967" w14:textId="77777777" w:rsidR="00A4743F" w:rsidRPr="0075455A" w:rsidRDefault="00A4743F"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 xml:space="preserve"> номер (код) лицевого счета, по которому вносится запись о списании ценных бумаг;</w:t>
      </w:r>
    </w:p>
    <w:p w14:paraId="6DDC9B24" w14:textId="77777777" w:rsidR="00A4743F" w:rsidRPr="0075455A" w:rsidRDefault="00A4743F"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 xml:space="preserve"> номер (код) лицевого счета, по которому вносится запись о зачислении ценных бумаг;</w:t>
      </w:r>
    </w:p>
    <w:p w14:paraId="4338B568" w14:textId="77777777" w:rsidR="00A4743F" w:rsidRPr="0075455A" w:rsidRDefault="00A4743F"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количество ценных бумаг, в отношении которых дано Распоряжение, либо порядок его определения;</w:t>
      </w:r>
    </w:p>
    <w:p w14:paraId="71941E09" w14:textId="77777777" w:rsidR="00A4743F" w:rsidRPr="0075455A" w:rsidRDefault="00A4743F" w:rsidP="00C047FD">
      <w:pPr>
        <w:spacing w:after="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w:t>
      </w:r>
    </w:p>
    <w:p w14:paraId="3699EBB7" w14:textId="3A896A66" w:rsidR="003B5CF3" w:rsidRPr="004F7FAF" w:rsidRDefault="003B5CF3" w:rsidP="004F7FAF">
      <w:pPr>
        <w:pStyle w:val="21"/>
        <w:numPr>
          <w:ilvl w:val="0"/>
          <w:numId w:val="3"/>
        </w:numPr>
        <w:spacing w:before="200" w:after="0" w:line="240" w:lineRule="auto"/>
        <w:ind w:left="0" w:firstLine="0"/>
        <w:jc w:val="both"/>
        <w:rPr>
          <w:bCs/>
        </w:rPr>
      </w:pPr>
      <w:r w:rsidRPr="004F7FAF">
        <w:rPr>
          <w:bCs/>
        </w:rPr>
        <w:t xml:space="preserve">Пункт 12.15.6. раздела 12. Порядок внесения учетных записей Регистратором и порядок их исполнения, предоставление информации </w:t>
      </w:r>
      <w:r w:rsidR="00E628D7">
        <w:rPr>
          <w:bCs/>
        </w:rPr>
        <w:t>изложить в</w:t>
      </w:r>
      <w:r w:rsidRPr="004F7FAF">
        <w:rPr>
          <w:bCs/>
        </w:rPr>
        <w:t xml:space="preserve"> следующей редакции:</w:t>
      </w:r>
    </w:p>
    <w:p w14:paraId="0CFB91DD" w14:textId="77777777" w:rsidR="003B5CF3" w:rsidRPr="0075455A" w:rsidRDefault="003B5CF3" w:rsidP="000823FC">
      <w:pPr>
        <w:spacing w:after="0" w:line="240" w:lineRule="auto"/>
        <w:jc w:val="both"/>
        <w:rPr>
          <w:rFonts w:ascii="Arial" w:hAnsi="Arial" w:cs="Arial"/>
          <w:sz w:val="20"/>
          <w:szCs w:val="20"/>
        </w:rPr>
      </w:pPr>
      <w:r w:rsidRPr="0075455A">
        <w:rPr>
          <w:rFonts w:ascii="Arial" w:hAnsi="Arial" w:cs="Arial"/>
          <w:sz w:val="20"/>
          <w:szCs w:val="20"/>
        </w:rPr>
        <w:t>«12.15.6.</w:t>
      </w:r>
      <w:r w:rsidRPr="0075455A">
        <w:rPr>
          <w:rFonts w:ascii="Arial" w:hAnsi="Arial" w:cs="Arial"/>
          <w:sz w:val="20"/>
          <w:szCs w:val="20"/>
        </w:rPr>
        <w:tab/>
        <w:t>В случае размещения акций акционерного общества при его реорганизации лицевые счета для учета прав на акции акционерного общества (акционерных обществ), создаваемого (создаваемых) в результате реорганизации, или акционерного общества, к которому осуществляется присоединение, открываются лицам, которым были открыты лицевые счета для учета прав на акции реорганизуемого акционерного общества на дату размещения акций в соответствии с решением о реорганизации без заявлений указанных лиц.</w:t>
      </w:r>
    </w:p>
    <w:p w14:paraId="6144173F" w14:textId="77777777" w:rsidR="002613A6" w:rsidRPr="0075455A" w:rsidRDefault="003B5CF3" w:rsidP="000823FC">
      <w:pPr>
        <w:spacing w:after="0" w:line="240" w:lineRule="auto"/>
        <w:jc w:val="both"/>
        <w:rPr>
          <w:rFonts w:ascii="Arial" w:hAnsi="Arial" w:cs="Arial"/>
          <w:sz w:val="20"/>
          <w:szCs w:val="20"/>
        </w:rPr>
      </w:pPr>
      <w:r w:rsidRPr="0075455A">
        <w:rPr>
          <w:rFonts w:ascii="Arial" w:hAnsi="Arial" w:cs="Arial"/>
          <w:sz w:val="20"/>
          <w:szCs w:val="20"/>
        </w:rPr>
        <w:t>В случае размещения акций акционерного общества при его учреждении держатель реестра открывает лицевые счета учредителям указанного акционерного общества без заявлений указанных лиц на основании предоставленного акционерным обществом списка учредителей акционерного общества, содержащего анкетные данные в отношении каждого учредителя (за исключением образца подписи таких учредителей или их представителей и (или) образца оттиска печати таких учредителей, ИНН, страхового номера индивидуального лицевого счета (СНИЛС), реквизитов банковского счета таких учредителей), зарегистрированного решения о выпуске акций и договора о создании акционерного общества или решения единственного учредителя об учреждении акционерного общества в случае учреждения акционерного общества одним лицом.</w:t>
      </w:r>
    </w:p>
    <w:p w14:paraId="49F4AA1D" w14:textId="72BDD3E0" w:rsidR="003B5CF3" w:rsidRPr="0075455A" w:rsidRDefault="002613A6" w:rsidP="000823FC">
      <w:pPr>
        <w:spacing w:after="0" w:line="240" w:lineRule="auto"/>
        <w:jc w:val="both"/>
        <w:rPr>
          <w:rFonts w:ascii="Arial" w:hAnsi="Arial" w:cs="Arial"/>
          <w:sz w:val="20"/>
          <w:szCs w:val="20"/>
        </w:rPr>
      </w:pPr>
      <w:r w:rsidRPr="0075455A">
        <w:rPr>
          <w:rFonts w:ascii="Arial" w:hAnsi="Arial" w:cs="Arial"/>
          <w:sz w:val="20"/>
          <w:szCs w:val="20"/>
        </w:rPr>
        <w:lastRenderedPageBreak/>
        <w:t>В случае размещения акций акционерного общества при реорганизации юридического лица иной организационно-правовой формы (реорганизации акционерного общества в форме присоединения к нему юридического лица иной организационно-правовой формы) держатель реестра открывает лицевые счета для учета прав на акции акционерного общества, создаваемого в результате реорганизации (реорганизуемого акционерного общества, к которому осуществляется присоединение юридического лица иной организационно-правовой формы), участникам (членам) реорганизуемого юридического лица на дату размещения акций без заявлений указанных лиц на основании предоставленных акционерным обществом документов, определенных в соответствии с правилами ведения реестра.</w:t>
      </w:r>
      <w:r w:rsidR="003B5CF3" w:rsidRPr="0075455A">
        <w:rPr>
          <w:rFonts w:ascii="Arial" w:hAnsi="Arial" w:cs="Arial"/>
          <w:sz w:val="20"/>
          <w:szCs w:val="20"/>
        </w:rPr>
        <w:t>»</w:t>
      </w:r>
    </w:p>
    <w:p w14:paraId="7EBFC851" w14:textId="1E52311E" w:rsidR="003B5CF3" w:rsidRPr="004F7FAF" w:rsidRDefault="003B5CF3" w:rsidP="004F7FAF">
      <w:pPr>
        <w:pStyle w:val="21"/>
        <w:numPr>
          <w:ilvl w:val="0"/>
          <w:numId w:val="3"/>
        </w:numPr>
        <w:spacing w:before="200" w:after="0" w:line="240" w:lineRule="auto"/>
        <w:ind w:left="0" w:firstLine="0"/>
        <w:jc w:val="both"/>
        <w:rPr>
          <w:bCs/>
        </w:rPr>
      </w:pPr>
      <w:r w:rsidRPr="004F7FAF">
        <w:rPr>
          <w:bCs/>
        </w:rPr>
        <w:t xml:space="preserve">Пункт 12.22.4 раздела 12. Порядок внесения учетных записей Регистратором и порядок их исполнения, предоставление информации </w:t>
      </w:r>
      <w:r w:rsidR="00E628D7">
        <w:rPr>
          <w:bCs/>
        </w:rPr>
        <w:t>изложить в</w:t>
      </w:r>
      <w:r w:rsidRPr="004F7FAF">
        <w:rPr>
          <w:bCs/>
        </w:rPr>
        <w:t xml:space="preserve"> следующей редакции:</w:t>
      </w:r>
    </w:p>
    <w:p w14:paraId="1E74C5C9" w14:textId="77777777" w:rsidR="003B5CF3" w:rsidRPr="0075455A" w:rsidRDefault="003B5CF3" w:rsidP="00C047FD">
      <w:pPr>
        <w:spacing w:before="200" w:after="80" w:line="240" w:lineRule="auto"/>
        <w:jc w:val="both"/>
        <w:rPr>
          <w:rFonts w:ascii="Arial" w:hAnsi="Arial" w:cs="Arial"/>
          <w:sz w:val="20"/>
          <w:szCs w:val="20"/>
        </w:rPr>
      </w:pPr>
      <w:r w:rsidRPr="0075455A">
        <w:rPr>
          <w:rFonts w:ascii="Arial" w:hAnsi="Arial" w:cs="Arial"/>
          <w:sz w:val="20"/>
          <w:szCs w:val="20"/>
        </w:rPr>
        <w:t>«12.22.4.</w:t>
      </w:r>
      <w:r w:rsidRPr="0075455A">
        <w:rPr>
          <w:rFonts w:ascii="Arial" w:hAnsi="Arial" w:cs="Arial"/>
          <w:sz w:val="20"/>
          <w:szCs w:val="20"/>
        </w:rPr>
        <w:tab/>
        <w:t>Регистратор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и лицевых счетов номинального держателя центрального депозитария и счета неустановленных лиц.»</w:t>
      </w:r>
    </w:p>
    <w:p w14:paraId="00D47B54" w14:textId="0E0DC2EA" w:rsidR="003B5CF3" w:rsidRPr="004F7FAF" w:rsidRDefault="003B5CF3" w:rsidP="004F7FAF">
      <w:pPr>
        <w:pStyle w:val="21"/>
        <w:numPr>
          <w:ilvl w:val="0"/>
          <w:numId w:val="3"/>
        </w:numPr>
        <w:spacing w:before="200" w:after="0" w:line="240" w:lineRule="auto"/>
        <w:ind w:left="0" w:firstLine="0"/>
        <w:jc w:val="both"/>
        <w:rPr>
          <w:bCs/>
        </w:rPr>
      </w:pPr>
      <w:r w:rsidRPr="004F7FAF">
        <w:rPr>
          <w:bCs/>
        </w:rPr>
        <w:t xml:space="preserve">Пункт 12.22.5 раздела 12. Порядок внесения учетных записей Регистратором и порядок их исполнения, предоставление информации </w:t>
      </w:r>
      <w:r w:rsidR="00E628D7">
        <w:rPr>
          <w:bCs/>
        </w:rPr>
        <w:t>изложить в</w:t>
      </w:r>
      <w:r w:rsidRPr="004F7FAF">
        <w:rPr>
          <w:bCs/>
        </w:rPr>
        <w:t xml:space="preserve"> следующей редакции:</w:t>
      </w:r>
    </w:p>
    <w:p w14:paraId="728BE7AE" w14:textId="77777777" w:rsidR="003B5CF3" w:rsidRPr="0075455A" w:rsidRDefault="003B5CF3" w:rsidP="00C047FD">
      <w:pPr>
        <w:spacing w:before="200" w:after="80" w:line="240" w:lineRule="auto"/>
        <w:jc w:val="both"/>
        <w:rPr>
          <w:rFonts w:ascii="Arial" w:hAnsi="Arial" w:cs="Arial"/>
          <w:sz w:val="20"/>
          <w:szCs w:val="20"/>
        </w:rPr>
      </w:pPr>
      <w:r w:rsidRPr="0075455A">
        <w:rPr>
          <w:rFonts w:ascii="Arial" w:hAnsi="Arial" w:cs="Arial"/>
          <w:sz w:val="20"/>
          <w:szCs w:val="20"/>
        </w:rPr>
        <w:t>«12.22.5.</w:t>
      </w:r>
      <w:r w:rsidRPr="0075455A">
        <w:rPr>
          <w:rFonts w:ascii="Arial" w:hAnsi="Arial" w:cs="Arial"/>
          <w:sz w:val="20"/>
          <w:szCs w:val="20"/>
        </w:rPr>
        <w:tab/>
        <w:t>Регистратор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для учета прав на ценные бумаги (за исключением счета неустановленных лиц), должен соблюдать следующие требования:</w:t>
      </w:r>
    </w:p>
    <w:p w14:paraId="7C43F7D1" w14:textId="77777777" w:rsidR="003B5CF3" w:rsidRPr="0075455A" w:rsidRDefault="003B5CF3" w:rsidP="000823FC">
      <w:pPr>
        <w:spacing w:after="8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неполное списание дробной части ценной бумаги не допускается.</w:t>
      </w:r>
    </w:p>
    <w:p w14:paraId="5687112C" w14:textId="77777777" w:rsidR="003B5CF3" w:rsidRPr="0075455A" w:rsidRDefault="003B5CF3" w:rsidP="000823FC">
      <w:pPr>
        <w:spacing w:after="80" w:line="240" w:lineRule="auto"/>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списание дробной части ценной бумаги без целого числа ценных бумаг допускается только при отсутствии целого числа ценных бумаг.»</w:t>
      </w:r>
    </w:p>
    <w:p w14:paraId="16AAB5C1" w14:textId="77777777" w:rsidR="003B5CF3" w:rsidRPr="004F7FAF" w:rsidRDefault="003B5CF3" w:rsidP="004F7FAF">
      <w:pPr>
        <w:pStyle w:val="21"/>
        <w:numPr>
          <w:ilvl w:val="0"/>
          <w:numId w:val="3"/>
        </w:numPr>
        <w:spacing w:before="200" w:after="0" w:line="240" w:lineRule="auto"/>
        <w:ind w:left="0" w:firstLine="0"/>
        <w:jc w:val="both"/>
        <w:rPr>
          <w:bCs/>
        </w:rPr>
      </w:pPr>
      <w:r w:rsidRPr="004F7FAF">
        <w:rPr>
          <w:bCs/>
        </w:rPr>
        <w:t>Дополнить раздел 12. Порядок внесения учетных записей Регистратором и порядок их исполнения, предоставление информации следующим пунктом:</w:t>
      </w:r>
    </w:p>
    <w:p w14:paraId="2E0B6EC0" w14:textId="77777777" w:rsidR="003B5CF3" w:rsidRPr="0075455A" w:rsidRDefault="003B5CF3" w:rsidP="00C047FD">
      <w:pPr>
        <w:spacing w:before="200" w:after="80" w:line="240" w:lineRule="auto"/>
        <w:jc w:val="both"/>
        <w:rPr>
          <w:rFonts w:ascii="Arial" w:hAnsi="Arial" w:cs="Arial"/>
          <w:sz w:val="20"/>
          <w:szCs w:val="20"/>
        </w:rPr>
      </w:pPr>
      <w:r w:rsidRPr="0075455A">
        <w:rPr>
          <w:rFonts w:ascii="Arial" w:hAnsi="Arial" w:cs="Arial"/>
          <w:sz w:val="20"/>
          <w:szCs w:val="20"/>
        </w:rPr>
        <w:t xml:space="preserve">«12.26 </w:t>
      </w:r>
      <w:r w:rsidRPr="0075455A">
        <w:rPr>
          <w:rFonts w:ascii="Arial" w:hAnsi="Arial" w:cs="Arial"/>
          <w:sz w:val="20"/>
          <w:szCs w:val="20"/>
        </w:rPr>
        <w:tab/>
        <w:t>Внесение записей в реестр на основании разрешений (специальных решений), выдаваемых Правительственной комиссией по контролю за осуществлением иностранных инвестиций в Российской Федерации.</w:t>
      </w:r>
    </w:p>
    <w:p w14:paraId="07A49A17" w14:textId="11A91CCC" w:rsidR="003B5CF3" w:rsidRPr="0075455A" w:rsidRDefault="003B5CF3" w:rsidP="00C047FD">
      <w:pPr>
        <w:spacing w:before="200" w:after="80" w:line="240" w:lineRule="auto"/>
        <w:jc w:val="both"/>
        <w:rPr>
          <w:rFonts w:ascii="Arial" w:hAnsi="Arial" w:cs="Arial"/>
          <w:sz w:val="20"/>
          <w:szCs w:val="20"/>
        </w:rPr>
      </w:pPr>
      <w:r w:rsidRPr="0075455A">
        <w:rPr>
          <w:rFonts w:ascii="Arial" w:hAnsi="Arial" w:cs="Arial"/>
          <w:sz w:val="20"/>
          <w:szCs w:val="20"/>
        </w:rPr>
        <w:t>12.26.1. В случае если для осуществления операций с ценными бумагами по лицевым счетам и счетам, не предназначенным для учета прав на ценные бумаги, в соответствии с мерами, предусмотренными статьями 3, 3.1 и 4 Федерального закона от 30 декабря 2006 года N 281-ФЗ "О специальных экономических мерах и принудительных мерах", пунктом 6 статьи 8 Федерального закона от 28 декабря 2010 года N 390-ФЗ "О безопасности" и статьями 2, 3 и 4.2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требуется разрешение (специальное решение), держатель реестра должен осуществлять такие операции на основании указанного разрешения (специального решения) и в соответствии с содержащимися в нем условиями (при наличии).»</w:t>
      </w:r>
    </w:p>
    <w:p w14:paraId="5665E193" w14:textId="0322BB01" w:rsidR="002613A6" w:rsidRPr="004F7FAF" w:rsidRDefault="002613A6" w:rsidP="004F7FAF">
      <w:pPr>
        <w:pStyle w:val="21"/>
        <w:numPr>
          <w:ilvl w:val="0"/>
          <w:numId w:val="3"/>
        </w:numPr>
        <w:spacing w:before="200" w:after="0" w:line="240" w:lineRule="auto"/>
        <w:ind w:left="0" w:firstLine="0"/>
        <w:jc w:val="both"/>
        <w:rPr>
          <w:bCs/>
        </w:rPr>
      </w:pPr>
      <w:r w:rsidRPr="004F7FAF">
        <w:rPr>
          <w:bCs/>
        </w:rPr>
        <w:t xml:space="preserve">Пункт 12.1.18 раздела 12. Порядок внесения учетных записей Регистратором и порядок их исполнения, предоставление информации </w:t>
      </w:r>
      <w:r w:rsidR="00E628D7">
        <w:rPr>
          <w:bCs/>
        </w:rPr>
        <w:t>изложить в</w:t>
      </w:r>
      <w:r w:rsidRPr="004F7FAF">
        <w:rPr>
          <w:bCs/>
        </w:rPr>
        <w:t xml:space="preserve"> следующей редакции:</w:t>
      </w:r>
    </w:p>
    <w:p w14:paraId="31EAAC84" w14:textId="259C9454"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«12.1.18.</w:t>
      </w:r>
      <w:r w:rsidRPr="0075455A">
        <w:rPr>
          <w:rFonts w:ascii="Arial" w:hAnsi="Arial" w:cs="Arial"/>
          <w:sz w:val="20"/>
          <w:szCs w:val="20"/>
        </w:rPr>
        <w:tab/>
        <w:t>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открытие указанного лицевого счета осуществляется Регистратором на основании заявления- анкеты управляющего и заверенной копии договора доверительного управления ценными бумагами.</w:t>
      </w:r>
    </w:p>
    <w:p w14:paraId="7C23A6B8" w14:textId="6543C62F" w:rsidR="003B5CF3"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Регистратор должен приостановить операции по лицевому счету, осуществляемые на основании Распоряжения зарегистрированного лица, которому счет открыт в соответствии с настоящим пунктом до представления Регистратору заявления-анкеты лица, которому открыт указанный лицевой счет.»</w:t>
      </w:r>
    </w:p>
    <w:p w14:paraId="50A56B92" w14:textId="2D89DE08" w:rsidR="002613A6" w:rsidRPr="0075455A" w:rsidRDefault="002613A6" w:rsidP="004F7FAF">
      <w:pPr>
        <w:pStyle w:val="21"/>
        <w:numPr>
          <w:ilvl w:val="0"/>
          <w:numId w:val="3"/>
        </w:numPr>
        <w:spacing w:before="200" w:after="0" w:line="240" w:lineRule="auto"/>
        <w:ind w:left="0" w:firstLine="0"/>
        <w:jc w:val="both"/>
      </w:pPr>
      <w:r w:rsidRPr="0075455A">
        <w:t>Пункт 13.</w:t>
      </w:r>
      <w:r w:rsidR="00A4743F" w:rsidRPr="0075455A">
        <w:t>1</w:t>
      </w:r>
      <w:r w:rsidRPr="0075455A">
        <w:t>.1. раздела 13. Предоставление информации из реестра. изложить в следующей редакции:</w:t>
      </w:r>
    </w:p>
    <w:p w14:paraId="547C12C8" w14:textId="0620CC45" w:rsidR="002613A6" w:rsidRPr="0075455A" w:rsidRDefault="002613A6" w:rsidP="00C047FD">
      <w:pPr>
        <w:spacing w:before="200" w:after="80" w:line="240" w:lineRule="auto"/>
        <w:jc w:val="both"/>
        <w:rPr>
          <w:rFonts w:ascii="Arial" w:hAnsi="Arial" w:cs="Arial"/>
          <w:sz w:val="20"/>
          <w:szCs w:val="20"/>
        </w:rPr>
      </w:pPr>
      <w:r w:rsidRPr="0075455A">
        <w:rPr>
          <w:rFonts w:ascii="Arial" w:hAnsi="Arial" w:cs="Arial"/>
          <w:sz w:val="20"/>
          <w:szCs w:val="20"/>
        </w:rPr>
        <w:t>«13.1.1.</w:t>
      </w:r>
      <w:r w:rsidRPr="0075455A">
        <w:rPr>
          <w:rFonts w:ascii="Arial" w:hAnsi="Arial" w:cs="Arial"/>
          <w:sz w:val="20"/>
          <w:szCs w:val="20"/>
        </w:rPr>
        <w:tab/>
        <w:t>Отчет о проведенных операциях должен содержать следующие сведения:</w:t>
      </w:r>
    </w:p>
    <w:p w14:paraId="7250C2DF"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вид и номер (код) лицевого счета;</w:t>
      </w:r>
    </w:p>
    <w:p w14:paraId="1F50D2C9"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отчет предоставляется по лицевому счету, открытому физическому лицу;</w:t>
      </w:r>
    </w:p>
    <w:p w14:paraId="7AB3208A"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 xml:space="preserve">полное наименование юридического лица, которому открыт лицевой счет, ОГРН данного </w:t>
      </w:r>
      <w:r w:rsidRPr="0075455A">
        <w:lastRenderedPageBreak/>
        <w:t>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отчет предоставляется по лицевому счету, открытому юридическому лицу;</w:t>
      </w:r>
    </w:p>
    <w:p w14:paraId="44F43ED3" w14:textId="0A55A238"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полное наименование и ОГРН органа государственной власти (органа местного самоуправления, Банка России), которому открыт лицевой счет, если отчет предоставляется по лицевому счету, открытому органу государственной власти (органу местного самоуправления, Банку России);</w:t>
      </w:r>
    </w:p>
    <w:p w14:paraId="691B05AF"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14:paraId="4CB5ED08"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полное наименование эмитента ценных бумаг, учитываемых на лицевом счете, или лица, обязанного по данным ценным бумагам;</w:t>
      </w:r>
    </w:p>
    <w:p w14:paraId="7A53194E"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вид (наименование), категория (тип) ценных бумаг (указывается в отношении эмиссионных ценных бумаг), учитываемых на лицевом счете;</w:t>
      </w:r>
    </w:p>
    <w:p w14:paraId="60FEB786" w14:textId="77777777" w:rsidR="002613A6" w:rsidRPr="0075455A" w:rsidRDefault="002613A6" w:rsidP="003F7F17">
      <w:pPr>
        <w:pStyle w:val="21"/>
        <w:numPr>
          <w:ilvl w:val="0"/>
          <w:numId w:val="1"/>
        </w:numPr>
        <w:shd w:val="clear" w:color="auto" w:fill="auto"/>
        <w:tabs>
          <w:tab w:val="left" w:pos="867"/>
        </w:tabs>
        <w:spacing w:before="0" w:after="0" w:line="240" w:lineRule="auto"/>
        <w:ind w:right="260" w:firstLine="0"/>
        <w:jc w:val="both"/>
      </w:pPr>
      <w:r w:rsidRPr="0075455A">
        <w:t>регистрационный номер выпуска (дополнительного выпуска) эмиссионных ценных бумаг и индивидуальный код дополнительного выпуска (последнее - при наличии), если выписка предоставляется в отношении эмиссионных ценных бумаг;</w:t>
      </w:r>
    </w:p>
    <w:p w14:paraId="26D388FE"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тип записи, осуществленной по лицевому счету при совершении операции, в отношении которой представляется отчет;</w:t>
      </w:r>
    </w:p>
    <w:p w14:paraId="1C3B2EAD"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количество ценных бумаг, в отношении которых внесена запись;</w:t>
      </w:r>
    </w:p>
    <w:p w14:paraId="257A5161"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дата внесения записи;</w:t>
      </w:r>
    </w:p>
    <w:p w14:paraId="6090C85C"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основание внесения записи;</w:t>
      </w:r>
    </w:p>
    <w:p w14:paraId="2D634E42"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вид и номер (код) лицевого счета, по которому внесена запись о зачислении ценных бумаг, если Регистратор внес запись о списании ценных бумаг с лицевого счета, по которому представлен отчет,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w:t>
      </w:r>
    </w:p>
    <w:p w14:paraId="55BE15D6" w14:textId="77777777"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вид и номер (код) лицевого счета, по которому осуществлена запись о списании ценных бумаг, если Регистратор внес запись о зачислении ценных бумаг по лицевому счету, по которому представлен отчет,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w:t>
      </w:r>
    </w:p>
    <w:p w14:paraId="7858A71A" w14:textId="68556651" w:rsidR="002613A6" w:rsidRPr="0075455A" w:rsidRDefault="002613A6" w:rsidP="003F7F17">
      <w:pPr>
        <w:pStyle w:val="21"/>
        <w:numPr>
          <w:ilvl w:val="0"/>
          <w:numId w:val="1"/>
        </w:numPr>
        <w:shd w:val="clear" w:color="auto" w:fill="auto"/>
        <w:tabs>
          <w:tab w:val="left" w:pos="867"/>
        </w:tabs>
        <w:spacing w:before="0" w:after="0" w:line="240" w:lineRule="auto"/>
        <w:ind w:firstLine="0"/>
        <w:jc w:val="both"/>
      </w:pPr>
      <w:r w:rsidRPr="0075455A">
        <w:t>референс, если он был указан в Распоряжении.»</w:t>
      </w:r>
    </w:p>
    <w:p w14:paraId="3B10F5FF" w14:textId="77777777" w:rsidR="00A4743F" w:rsidRPr="0075455A" w:rsidRDefault="00A4743F" w:rsidP="004F7FAF">
      <w:pPr>
        <w:pStyle w:val="21"/>
        <w:numPr>
          <w:ilvl w:val="0"/>
          <w:numId w:val="3"/>
        </w:numPr>
        <w:spacing w:before="200" w:after="0" w:line="240" w:lineRule="auto"/>
        <w:ind w:left="0" w:firstLine="0"/>
        <w:jc w:val="both"/>
      </w:pPr>
      <w:r w:rsidRPr="0075455A">
        <w:t>Пункт 13.2.1. раздела 13. Предоставление информации из реестра. изложить в следующей редакции:</w:t>
      </w:r>
    </w:p>
    <w:p w14:paraId="14B9FFA5"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13.2.1.</w:t>
      </w:r>
      <w:r w:rsidRPr="0075455A">
        <w:rPr>
          <w:rFonts w:ascii="Arial" w:hAnsi="Arial" w:cs="Arial"/>
          <w:sz w:val="20"/>
          <w:szCs w:val="20"/>
        </w:rPr>
        <w:tab/>
        <w:t>Выписка из реестра выдается по Требованию зарегистрированного лица или его уполномоченного представителя и содержит следующую информацию:</w:t>
      </w:r>
    </w:p>
    <w:p w14:paraId="3E9125C6"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вид и номер (код) лицевого счета;</w:t>
      </w:r>
    </w:p>
    <w:p w14:paraId="6162E5AF"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14:paraId="2A1252BA"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14:paraId="1BFC6F7B"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наименование и ОГРН органа государственной власти (органа местного самоуправления, Банка России), которому открыт лицевой счет, если выписка предоставляется по лицевому счету, открытому органу государственной власти (органу местного самоуправления, Банку России);</w:t>
      </w:r>
    </w:p>
    <w:p w14:paraId="3E4D8738"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14:paraId="3F493866"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полное наименование эмитента ценных бумаг, учитываемых на лицевом счете, или лица, обязанного по данным ценным бумагам;</w:t>
      </w:r>
    </w:p>
    <w:p w14:paraId="77057EB6"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вид (наименование), категория (тип) ценных бумаг (указывается в отношении эмиссионных ценных бумаг), учитываемых на лицевом счете;</w:t>
      </w:r>
    </w:p>
    <w:p w14:paraId="28DB0E45"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регистрационный номер выпуска (дополнительного выпуска) эмиссионных ценных бумаг и индивидуальный код дополнительного выпуска (последнее - при наличии), если выписка предоставляется в отношении эмиссионных ценных бумаг;</w:t>
      </w:r>
    </w:p>
    <w:p w14:paraId="76BF342C"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lastRenderedPageBreak/>
        <w:t>•</w:t>
      </w:r>
      <w:r w:rsidRPr="0075455A">
        <w:rPr>
          <w:rFonts w:ascii="Arial" w:hAnsi="Arial" w:cs="Arial"/>
          <w:sz w:val="20"/>
          <w:szCs w:val="20"/>
        </w:rPr>
        <w:tab/>
        <w:t>количество ценных бумаг, учтенных на лицевом счете. В случае если на лицевом счете учитываются эмиссионные ценные бумаги, которым присвоен регистрационный номер выпуска, и эмиссионные ценные бумаги, которым присвоен индивидуальный регистрационный номер дополнительного выпуска, количество ценных бумаг указывается в отношении каждого из указанных выпусков;</w:t>
      </w:r>
    </w:p>
    <w:p w14:paraId="20416449"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указание на обременение ценных бумаг и на количество обремененных ценных бумаг;</w:t>
      </w:r>
    </w:p>
    <w:p w14:paraId="07B1185E"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 xml:space="preserve">указание на ограничение распоряжения ценными бумагами и на количество ценных бумаг, в отношении которых установлено ограничение; </w:t>
      </w:r>
    </w:p>
    <w:p w14:paraId="30008B71" w14:textId="77777777" w:rsidR="00A4743F" w:rsidRPr="0075455A" w:rsidRDefault="00A4743F" w:rsidP="003F7F17">
      <w:pPr>
        <w:pStyle w:val="a3"/>
        <w:numPr>
          <w:ilvl w:val="0"/>
          <w:numId w:val="1"/>
        </w:numPr>
        <w:spacing w:after="0" w:line="240" w:lineRule="auto"/>
        <w:ind w:left="0"/>
        <w:jc w:val="both"/>
        <w:rPr>
          <w:rFonts w:ascii="Arial" w:hAnsi="Arial" w:cs="Arial"/>
          <w:sz w:val="20"/>
          <w:szCs w:val="20"/>
        </w:rPr>
      </w:pPr>
      <w:r w:rsidRPr="0075455A">
        <w:rPr>
          <w:rFonts w:ascii="Arial" w:hAnsi="Arial" w:cs="Arial"/>
          <w:sz w:val="20"/>
          <w:szCs w:val="20"/>
        </w:rPr>
        <w:t>•</w:t>
      </w:r>
      <w:r w:rsidRPr="0075455A">
        <w:rPr>
          <w:rFonts w:ascii="Arial" w:hAnsi="Arial" w:cs="Arial"/>
          <w:sz w:val="20"/>
          <w:szCs w:val="20"/>
        </w:rPr>
        <w:tab/>
        <w:t>дата, по состоянию на которую составлена выписка.»</w:t>
      </w:r>
    </w:p>
    <w:p w14:paraId="7823BE40" w14:textId="43477D2A" w:rsidR="00A4743F" w:rsidRPr="0075455A" w:rsidRDefault="00A4743F" w:rsidP="00460B5B">
      <w:pPr>
        <w:pStyle w:val="21"/>
        <w:numPr>
          <w:ilvl w:val="0"/>
          <w:numId w:val="3"/>
        </w:numPr>
        <w:spacing w:before="200" w:after="0" w:line="240" w:lineRule="auto"/>
        <w:ind w:left="0" w:firstLine="0"/>
        <w:jc w:val="both"/>
      </w:pPr>
      <w:r w:rsidRPr="0075455A">
        <w:t>Пункт 13.1.7. раздела 13. Предоставление информации из реестра. изложить в следующей редакции:</w:t>
      </w:r>
    </w:p>
    <w:p w14:paraId="56A51089" w14:textId="51BB944E"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«13.1.7.</w:t>
      </w:r>
      <w:r w:rsidRPr="0075455A">
        <w:rPr>
          <w:rFonts w:ascii="Arial" w:hAnsi="Arial" w:cs="Arial"/>
          <w:sz w:val="20"/>
          <w:szCs w:val="20"/>
        </w:rPr>
        <w:tab/>
        <w:t>Регистратор вправе предоставить лицу, в пользу которого зафиксировано (зарегистрировано) обременение ценных бумаг информацию об обременении, которая содержит:</w:t>
      </w:r>
    </w:p>
    <w:p w14:paraId="15783908"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w:t>
      </w:r>
      <w:r w:rsidRPr="0075455A">
        <w:rPr>
          <w:rFonts w:ascii="Arial" w:hAnsi="Arial" w:cs="Arial"/>
          <w:sz w:val="20"/>
          <w:szCs w:val="20"/>
        </w:rPr>
        <w:tab/>
        <w:t>вид и номер (код) лицевого счета;</w:t>
      </w:r>
    </w:p>
    <w:p w14:paraId="4030928A"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2)</w:t>
      </w:r>
      <w:r w:rsidRPr="0075455A">
        <w:rPr>
          <w:rFonts w:ascii="Arial" w:hAnsi="Arial" w:cs="Arial"/>
          <w:sz w:val="20"/>
          <w:szCs w:val="20"/>
        </w:rPr>
        <w:tab/>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14:paraId="22729F89" w14:textId="60D7180B"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3)</w:t>
      </w:r>
      <w:r w:rsidRPr="0075455A">
        <w:rPr>
          <w:rFonts w:ascii="Arial" w:hAnsi="Arial" w:cs="Arial"/>
          <w:sz w:val="20"/>
          <w:szCs w:val="20"/>
        </w:rPr>
        <w:tab/>
        <w:t>полное наименование и ОГРН органа государственной власти (органа местного самоуправления, Банка России), которому открыт лицевой счет, если информация предоставляется по лицевому счету, открытому органу государственной власти (органу местного самоуправления, Банку России);</w:t>
      </w:r>
    </w:p>
    <w:p w14:paraId="225F17B9"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4)</w:t>
      </w:r>
      <w:r w:rsidRPr="0075455A">
        <w:rPr>
          <w:rFonts w:ascii="Arial" w:hAnsi="Arial" w:cs="Arial"/>
          <w:sz w:val="20"/>
          <w:szCs w:val="20"/>
        </w:rPr>
        <w:tab/>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информация предоставляется по лицевому счету, открытому иностранной структуре без образования юридического лица;</w:t>
      </w:r>
    </w:p>
    <w:p w14:paraId="351DDC97"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5)</w:t>
      </w:r>
      <w:r w:rsidRPr="0075455A">
        <w:rPr>
          <w:rFonts w:ascii="Arial" w:hAnsi="Arial" w:cs="Arial"/>
          <w:sz w:val="20"/>
          <w:szCs w:val="20"/>
        </w:rPr>
        <w:tab/>
        <w:t>полное наименование эмитента ценных бумаг, учитываемых на лицевом счете, или лица, обязанного по данным ценным бумагам;</w:t>
      </w:r>
    </w:p>
    <w:p w14:paraId="55A4522A"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6)</w:t>
      </w:r>
      <w:r w:rsidRPr="0075455A">
        <w:rPr>
          <w:rFonts w:ascii="Arial" w:hAnsi="Arial" w:cs="Arial"/>
          <w:sz w:val="20"/>
          <w:szCs w:val="20"/>
        </w:rPr>
        <w:tab/>
        <w:t>вид (наименование), категория (тип) ценных бумаг (указывается в отношении эмиссионных ценных бумаг), учитываемых на лицевом счете;</w:t>
      </w:r>
    </w:p>
    <w:p w14:paraId="1BF0EFC6"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7)</w:t>
      </w:r>
      <w:r w:rsidRPr="0075455A">
        <w:rPr>
          <w:rFonts w:ascii="Arial" w:hAnsi="Arial" w:cs="Arial"/>
          <w:sz w:val="20"/>
          <w:szCs w:val="20"/>
        </w:rPr>
        <w:tab/>
        <w:t>регистрационный номер выпуска (дополнительного выпуска) эмиссионных ценных бумаг и индивидуальный код дополнительного выпуска (последнее - при наличии), если информация предоставляется в отношении эмиссионных ценных бумаг.</w:t>
      </w:r>
    </w:p>
    <w:p w14:paraId="052B4298"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8)</w:t>
      </w:r>
      <w:r w:rsidRPr="0075455A">
        <w:rPr>
          <w:rFonts w:ascii="Arial" w:hAnsi="Arial" w:cs="Arial"/>
          <w:sz w:val="20"/>
          <w:szCs w:val="20"/>
        </w:rPr>
        <w:tab/>
        <w:t>регистрационный номер правил доверительного управления паевого инвестиционного фонда, если информация предоставляется в отношении инвестиционных паев паевого инвестиционного фонда.</w:t>
      </w:r>
    </w:p>
    <w:p w14:paraId="67A67584"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9)</w:t>
      </w:r>
      <w:r w:rsidRPr="0075455A">
        <w:rPr>
          <w:rFonts w:ascii="Arial" w:hAnsi="Arial" w:cs="Arial"/>
          <w:sz w:val="20"/>
          <w:szCs w:val="20"/>
        </w:rPr>
        <w:tab/>
        <w:t>регистрационный номер правил доверительного управления ипотечным покрытием, если информация предоставляется в отношении ипотечных сертификатов участия;</w:t>
      </w:r>
    </w:p>
    <w:p w14:paraId="77F740E9"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10)</w:t>
      </w:r>
      <w:r w:rsidRPr="0075455A">
        <w:rPr>
          <w:rFonts w:ascii="Arial" w:hAnsi="Arial" w:cs="Arial"/>
          <w:sz w:val="20"/>
          <w:szCs w:val="20"/>
        </w:rPr>
        <w:tab/>
        <w:t>тип записи, осуществленной по лицевому счету при совершении операции, в отношении которой представляется отчет;</w:t>
      </w:r>
    </w:p>
    <w:p w14:paraId="6382236D"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11)</w:t>
      </w:r>
      <w:r w:rsidRPr="0075455A">
        <w:rPr>
          <w:rFonts w:ascii="Arial" w:hAnsi="Arial" w:cs="Arial"/>
          <w:sz w:val="20"/>
          <w:szCs w:val="20"/>
        </w:rPr>
        <w:tab/>
        <w:t xml:space="preserve">количество ценных бумаг, в отношении которых внесена запись, тип которой указан в </w:t>
      </w:r>
      <w:proofErr w:type="spellStart"/>
      <w:r w:rsidRPr="0075455A">
        <w:rPr>
          <w:rFonts w:ascii="Arial" w:hAnsi="Arial" w:cs="Arial"/>
          <w:sz w:val="20"/>
          <w:szCs w:val="20"/>
        </w:rPr>
        <w:t>пп</w:t>
      </w:r>
      <w:proofErr w:type="spellEnd"/>
      <w:r w:rsidRPr="0075455A">
        <w:rPr>
          <w:rFonts w:ascii="Arial" w:hAnsi="Arial" w:cs="Arial"/>
          <w:sz w:val="20"/>
          <w:szCs w:val="20"/>
        </w:rPr>
        <w:t>. 10) настоящего пункта;</w:t>
      </w:r>
    </w:p>
    <w:p w14:paraId="1296054F"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12)</w:t>
      </w:r>
      <w:r w:rsidRPr="0075455A">
        <w:rPr>
          <w:rFonts w:ascii="Arial" w:hAnsi="Arial" w:cs="Arial"/>
          <w:sz w:val="20"/>
          <w:szCs w:val="20"/>
        </w:rPr>
        <w:tab/>
        <w:t xml:space="preserve">дата внесения записи, тип которой указан в </w:t>
      </w:r>
      <w:proofErr w:type="spellStart"/>
      <w:r w:rsidRPr="0075455A">
        <w:rPr>
          <w:rFonts w:ascii="Arial" w:hAnsi="Arial" w:cs="Arial"/>
          <w:sz w:val="20"/>
          <w:szCs w:val="20"/>
        </w:rPr>
        <w:t>пп</w:t>
      </w:r>
      <w:proofErr w:type="spellEnd"/>
      <w:r w:rsidRPr="0075455A">
        <w:rPr>
          <w:rFonts w:ascii="Arial" w:hAnsi="Arial" w:cs="Arial"/>
          <w:sz w:val="20"/>
          <w:szCs w:val="20"/>
        </w:rPr>
        <w:t>. 10) настоящего пункта;</w:t>
      </w:r>
    </w:p>
    <w:p w14:paraId="20567314"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13)</w:t>
      </w:r>
      <w:r w:rsidRPr="0075455A">
        <w:rPr>
          <w:rFonts w:ascii="Arial" w:hAnsi="Arial" w:cs="Arial"/>
          <w:sz w:val="20"/>
          <w:szCs w:val="20"/>
        </w:rPr>
        <w:tab/>
        <w:t xml:space="preserve">основание внесения записи, тип которой указан в </w:t>
      </w:r>
      <w:proofErr w:type="spellStart"/>
      <w:r w:rsidRPr="0075455A">
        <w:rPr>
          <w:rFonts w:ascii="Arial" w:hAnsi="Arial" w:cs="Arial"/>
          <w:sz w:val="20"/>
          <w:szCs w:val="20"/>
        </w:rPr>
        <w:t>пп</w:t>
      </w:r>
      <w:proofErr w:type="spellEnd"/>
      <w:r w:rsidRPr="0075455A">
        <w:rPr>
          <w:rFonts w:ascii="Arial" w:hAnsi="Arial" w:cs="Arial"/>
          <w:sz w:val="20"/>
          <w:szCs w:val="20"/>
        </w:rPr>
        <w:t>. 10) настоящего пункта;</w:t>
      </w:r>
    </w:p>
    <w:p w14:paraId="2F8995C4"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14)</w:t>
      </w:r>
      <w:r w:rsidRPr="0075455A">
        <w:rPr>
          <w:rFonts w:ascii="Arial" w:hAnsi="Arial" w:cs="Arial"/>
          <w:sz w:val="20"/>
          <w:szCs w:val="20"/>
        </w:rPr>
        <w:tab/>
        <w:t>вид и номер (код) лицевого счета, по которому внесена запись о зачислении ценных бумаг, если держатель реестра внес запись о списании ценных бумаг с лицевого счета, по которому представлен отчет;</w:t>
      </w:r>
    </w:p>
    <w:p w14:paraId="4C434F54"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15)</w:t>
      </w:r>
      <w:r w:rsidRPr="0075455A">
        <w:rPr>
          <w:rFonts w:ascii="Arial" w:hAnsi="Arial" w:cs="Arial"/>
          <w:sz w:val="20"/>
          <w:szCs w:val="20"/>
        </w:rPr>
        <w:tab/>
        <w:t>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пп.14) настоящего пункта;</w:t>
      </w:r>
    </w:p>
    <w:p w14:paraId="4D471C29"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16)</w:t>
      </w:r>
      <w:r w:rsidRPr="0075455A">
        <w:rPr>
          <w:rFonts w:ascii="Arial" w:hAnsi="Arial" w:cs="Arial"/>
          <w:sz w:val="20"/>
          <w:szCs w:val="20"/>
        </w:rPr>
        <w:tab/>
        <w:t>вид и номер (код) лицевого счета, по которому осуществлена запись о списании ценных бумаг, если держатель реестра внес запись о зачислении ценных бумаг по лицевому счету, по которому представлен отчет;</w:t>
      </w:r>
    </w:p>
    <w:p w14:paraId="3C103825"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17)</w:t>
      </w:r>
      <w:r w:rsidRPr="0075455A">
        <w:rPr>
          <w:rFonts w:ascii="Arial" w:hAnsi="Arial" w:cs="Arial"/>
          <w:sz w:val="20"/>
          <w:szCs w:val="20"/>
        </w:rPr>
        <w:tab/>
        <w:t>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пп.16) настоящего пункта;</w:t>
      </w:r>
    </w:p>
    <w:p w14:paraId="5546C8D2"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18)</w:t>
      </w:r>
      <w:r w:rsidRPr="0075455A">
        <w:rPr>
          <w:rFonts w:ascii="Arial" w:hAnsi="Arial" w:cs="Arial"/>
          <w:sz w:val="20"/>
          <w:szCs w:val="20"/>
        </w:rPr>
        <w:tab/>
        <w:t>уникальный идентификационный номер, если он был указан в Распоряжении.</w:t>
      </w:r>
    </w:p>
    <w:p w14:paraId="1792F0EA" w14:textId="77777777"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19)</w:t>
      </w:r>
      <w:r w:rsidRPr="0075455A">
        <w:rPr>
          <w:rFonts w:ascii="Arial" w:hAnsi="Arial" w:cs="Arial"/>
          <w:sz w:val="20"/>
          <w:szCs w:val="20"/>
        </w:rPr>
        <w:tab/>
        <w:t xml:space="preserve">информацию и сведения о лице, в пользу которого зафиксировано (зарегистрировано) обременение ценных бумаг, указанные в </w:t>
      </w:r>
      <w:proofErr w:type="spellStart"/>
      <w:r w:rsidRPr="0075455A">
        <w:rPr>
          <w:rFonts w:ascii="Arial" w:hAnsi="Arial" w:cs="Arial"/>
          <w:sz w:val="20"/>
          <w:szCs w:val="20"/>
        </w:rPr>
        <w:t>абз</w:t>
      </w:r>
      <w:proofErr w:type="spellEnd"/>
      <w:r w:rsidRPr="0075455A">
        <w:rPr>
          <w:rFonts w:ascii="Arial" w:hAnsi="Arial" w:cs="Arial"/>
          <w:sz w:val="20"/>
          <w:szCs w:val="20"/>
        </w:rPr>
        <w:t>. 3 п. 2 ст. 51.6 Закона о рынке ценных бумаг;</w:t>
      </w:r>
    </w:p>
    <w:p w14:paraId="30B6AF82" w14:textId="4AE12286" w:rsidR="002613A6" w:rsidRPr="0075455A" w:rsidRDefault="002613A6" w:rsidP="003F7F17">
      <w:pPr>
        <w:spacing w:after="0" w:line="240" w:lineRule="auto"/>
        <w:jc w:val="both"/>
        <w:rPr>
          <w:rFonts w:ascii="Arial" w:hAnsi="Arial" w:cs="Arial"/>
          <w:sz w:val="20"/>
          <w:szCs w:val="20"/>
        </w:rPr>
      </w:pPr>
      <w:r w:rsidRPr="0075455A">
        <w:rPr>
          <w:rFonts w:ascii="Arial" w:hAnsi="Arial" w:cs="Arial"/>
          <w:sz w:val="20"/>
          <w:szCs w:val="20"/>
        </w:rPr>
        <w:t>20)</w:t>
      </w:r>
      <w:r w:rsidRPr="0075455A">
        <w:rPr>
          <w:rFonts w:ascii="Arial" w:hAnsi="Arial" w:cs="Arial"/>
          <w:sz w:val="20"/>
          <w:szCs w:val="20"/>
        </w:rPr>
        <w:tab/>
        <w:t>фамилию, имя, отчество (последнее - при наличии) зарегистрированного лица, если отчет представляется по лицевому счету, открытому физическому лицу.»</w:t>
      </w:r>
    </w:p>
    <w:sectPr w:rsidR="002613A6" w:rsidRPr="0075455A" w:rsidSect="00181283">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FE0D" w14:textId="77777777" w:rsidR="00181283" w:rsidRDefault="00181283" w:rsidP="00181283">
      <w:pPr>
        <w:spacing w:after="0" w:line="240" w:lineRule="auto"/>
      </w:pPr>
      <w:r>
        <w:separator/>
      </w:r>
    </w:p>
  </w:endnote>
  <w:endnote w:type="continuationSeparator" w:id="0">
    <w:p w14:paraId="0C4BDA18" w14:textId="77777777" w:rsidR="00181283" w:rsidRDefault="00181283" w:rsidP="0018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2C90" w14:textId="77777777" w:rsidR="00181283" w:rsidRDefault="00181283" w:rsidP="00181283">
      <w:pPr>
        <w:spacing w:after="0" w:line="240" w:lineRule="auto"/>
      </w:pPr>
      <w:r>
        <w:separator/>
      </w:r>
    </w:p>
  </w:footnote>
  <w:footnote w:type="continuationSeparator" w:id="0">
    <w:p w14:paraId="3A7AD36A" w14:textId="77777777" w:rsidR="00181283" w:rsidRDefault="00181283" w:rsidP="0018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66609"/>
      <w:docPartObj>
        <w:docPartGallery w:val="Page Numbers (Top of Page)"/>
        <w:docPartUnique/>
      </w:docPartObj>
    </w:sdtPr>
    <w:sdtEndPr/>
    <w:sdtContent>
      <w:p w14:paraId="2041FD73" w14:textId="36C1BB8D" w:rsidR="00181283" w:rsidRDefault="00181283">
        <w:pPr>
          <w:pStyle w:val="a7"/>
          <w:jc w:val="center"/>
        </w:pPr>
        <w:r>
          <w:fldChar w:fldCharType="begin"/>
        </w:r>
        <w:r>
          <w:instrText>PAGE   \* MERGEFORMAT</w:instrText>
        </w:r>
        <w:r>
          <w:fldChar w:fldCharType="separate"/>
        </w:r>
        <w:r w:rsidR="00E628D7">
          <w:rPr>
            <w:noProof/>
          </w:rPr>
          <w:t>5</w:t>
        </w:r>
        <w:r>
          <w:fldChar w:fldCharType="end"/>
        </w:r>
      </w:p>
    </w:sdtContent>
  </w:sdt>
  <w:p w14:paraId="7DA1A160" w14:textId="77777777" w:rsidR="00181283" w:rsidRDefault="001812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41541"/>
    <w:multiLevelType w:val="hybridMultilevel"/>
    <w:tmpl w:val="7046B93E"/>
    <w:lvl w:ilvl="0" w:tplc="8AA69F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971448"/>
    <w:multiLevelType w:val="multilevel"/>
    <w:tmpl w:val="5868294A"/>
    <w:lvl w:ilvl="0">
      <w:start w:val="13"/>
      <w:numFmt w:val="decimal"/>
      <w:pStyle w:val="2"/>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725010"/>
    <w:multiLevelType w:val="multilevel"/>
    <w:tmpl w:val="8ABA8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69"/>
    <w:rsid w:val="000559E5"/>
    <w:rsid w:val="000823FC"/>
    <w:rsid w:val="00102F4C"/>
    <w:rsid w:val="00102FCD"/>
    <w:rsid w:val="0014294C"/>
    <w:rsid w:val="00181283"/>
    <w:rsid w:val="00183FD5"/>
    <w:rsid w:val="00244204"/>
    <w:rsid w:val="002458F0"/>
    <w:rsid w:val="002613A6"/>
    <w:rsid w:val="002871C2"/>
    <w:rsid w:val="002B1055"/>
    <w:rsid w:val="002D6C7F"/>
    <w:rsid w:val="003379E3"/>
    <w:rsid w:val="003737FB"/>
    <w:rsid w:val="003B5CF3"/>
    <w:rsid w:val="003F7F17"/>
    <w:rsid w:val="00403126"/>
    <w:rsid w:val="004337D3"/>
    <w:rsid w:val="0045308B"/>
    <w:rsid w:val="00460B5B"/>
    <w:rsid w:val="004E0208"/>
    <w:rsid w:val="004F7FAF"/>
    <w:rsid w:val="0056461C"/>
    <w:rsid w:val="00597B5E"/>
    <w:rsid w:val="005F5E19"/>
    <w:rsid w:val="006757DC"/>
    <w:rsid w:val="006F3824"/>
    <w:rsid w:val="006F7B04"/>
    <w:rsid w:val="00714CC7"/>
    <w:rsid w:val="0075455A"/>
    <w:rsid w:val="0079642F"/>
    <w:rsid w:val="007E69A1"/>
    <w:rsid w:val="00840963"/>
    <w:rsid w:val="0084712E"/>
    <w:rsid w:val="008C4661"/>
    <w:rsid w:val="008F3942"/>
    <w:rsid w:val="00974D3F"/>
    <w:rsid w:val="009A3441"/>
    <w:rsid w:val="00A4743F"/>
    <w:rsid w:val="00AD7C86"/>
    <w:rsid w:val="00B85DA7"/>
    <w:rsid w:val="00BD2398"/>
    <w:rsid w:val="00C047FD"/>
    <w:rsid w:val="00C6014F"/>
    <w:rsid w:val="00CA5AE5"/>
    <w:rsid w:val="00CB682B"/>
    <w:rsid w:val="00CC5781"/>
    <w:rsid w:val="00CE05BD"/>
    <w:rsid w:val="00D06069"/>
    <w:rsid w:val="00D93EE1"/>
    <w:rsid w:val="00DB4EC7"/>
    <w:rsid w:val="00E628D7"/>
    <w:rsid w:val="00E95264"/>
    <w:rsid w:val="00F47092"/>
    <w:rsid w:val="00F7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0AEB"/>
  <w15:chartTrackingRefBased/>
  <w15:docId w15:val="{14F65529-8B9B-43A8-AB18-DC22F36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398"/>
    <w:pPr>
      <w:ind w:left="720"/>
      <w:contextualSpacing/>
    </w:pPr>
  </w:style>
  <w:style w:type="paragraph" w:customStyle="1" w:styleId="ConsTitle">
    <w:name w:val="ConsTitle"/>
    <w:rsid w:val="002871C2"/>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21">
    <w:name w:val="Основной текст (2)1"/>
    <w:basedOn w:val="a"/>
    <w:link w:val="20"/>
    <w:rsid w:val="002871C2"/>
    <w:pPr>
      <w:widowControl w:val="0"/>
      <w:shd w:val="clear" w:color="auto" w:fill="FFFFFF"/>
      <w:spacing w:before="60" w:after="60" w:line="226" w:lineRule="exact"/>
      <w:ind w:hanging="720"/>
    </w:pPr>
    <w:rPr>
      <w:rFonts w:ascii="Arial" w:eastAsia="Arial" w:hAnsi="Arial" w:cs="Arial"/>
      <w:color w:val="000000"/>
      <w:sz w:val="20"/>
      <w:szCs w:val="20"/>
      <w:lang w:eastAsia="ru-RU" w:bidi="ru-RU"/>
    </w:rPr>
  </w:style>
  <w:style w:type="character" w:styleId="a4">
    <w:name w:val="Hyperlink"/>
    <w:basedOn w:val="a0"/>
    <w:uiPriority w:val="99"/>
    <w:unhideWhenUsed/>
    <w:rsid w:val="00403126"/>
    <w:rPr>
      <w:color w:val="0563C1" w:themeColor="hyperlink"/>
      <w:u w:val="single"/>
    </w:rPr>
  </w:style>
  <w:style w:type="character" w:customStyle="1" w:styleId="1">
    <w:name w:val="Неразрешенное упоминание1"/>
    <w:basedOn w:val="a0"/>
    <w:uiPriority w:val="99"/>
    <w:semiHidden/>
    <w:unhideWhenUsed/>
    <w:rsid w:val="00403126"/>
    <w:rPr>
      <w:color w:val="605E5C"/>
      <w:shd w:val="clear" w:color="auto" w:fill="E1DFDD"/>
    </w:rPr>
  </w:style>
  <w:style w:type="paragraph" w:styleId="a5">
    <w:name w:val="Balloon Text"/>
    <w:basedOn w:val="a"/>
    <w:link w:val="a6"/>
    <w:uiPriority w:val="99"/>
    <w:semiHidden/>
    <w:unhideWhenUsed/>
    <w:rsid w:val="002613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13A6"/>
    <w:rPr>
      <w:rFonts w:ascii="Segoe UI" w:hAnsi="Segoe UI" w:cs="Segoe UI"/>
      <w:sz w:val="18"/>
      <w:szCs w:val="18"/>
    </w:rPr>
  </w:style>
  <w:style w:type="character" w:customStyle="1" w:styleId="20">
    <w:name w:val="Основной текст (2)_"/>
    <w:basedOn w:val="a0"/>
    <w:link w:val="21"/>
    <w:rsid w:val="002613A6"/>
    <w:rPr>
      <w:rFonts w:ascii="Arial" w:eastAsia="Arial" w:hAnsi="Arial" w:cs="Arial"/>
      <w:color w:val="000000"/>
      <w:sz w:val="20"/>
      <w:szCs w:val="20"/>
      <w:shd w:val="clear" w:color="auto" w:fill="FFFFFF"/>
      <w:lang w:eastAsia="ru-RU" w:bidi="ru-RU"/>
    </w:rPr>
  </w:style>
  <w:style w:type="paragraph" w:customStyle="1" w:styleId="2">
    <w:name w:val="Заголовок №2"/>
    <w:basedOn w:val="a"/>
    <w:rsid w:val="002613A6"/>
    <w:pPr>
      <w:keepNext/>
      <w:keepLines/>
      <w:widowControl w:val="0"/>
      <w:numPr>
        <w:numId w:val="2"/>
      </w:numPr>
      <w:tabs>
        <w:tab w:val="left" w:pos="668"/>
      </w:tabs>
      <w:spacing w:before="120" w:after="105" w:line="200" w:lineRule="exact"/>
      <w:jc w:val="both"/>
      <w:outlineLvl w:val="1"/>
    </w:pPr>
    <w:rPr>
      <w:rFonts w:ascii="Arial" w:eastAsia="Arial" w:hAnsi="Arial" w:cs="Arial"/>
      <w:b/>
      <w:bCs/>
      <w:color w:val="000000"/>
      <w:sz w:val="20"/>
      <w:szCs w:val="20"/>
      <w:lang w:eastAsia="ru-RU" w:bidi="ru-RU"/>
    </w:rPr>
  </w:style>
  <w:style w:type="paragraph" w:styleId="a7">
    <w:name w:val="header"/>
    <w:basedOn w:val="a"/>
    <w:link w:val="a8"/>
    <w:uiPriority w:val="99"/>
    <w:unhideWhenUsed/>
    <w:rsid w:val="001812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1283"/>
  </w:style>
  <w:style w:type="paragraph" w:styleId="a9">
    <w:name w:val="footer"/>
    <w:basedOn w:val="a"/>
    <w:link w:val="aa"/>
    <w:uiPriority w:val="99"/>
    <w:unhideWhenUsed/>
    <w:rsid w:val="001812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933823917">
      <w:bodyDiv w:val="1"/>
      <w:marLeft w:val="0"/>
      <w:marRight w:val="0"/>
      <w:marTop w:val="0"/>
      <w:marBottom w:val="0"/>
      <w:divBdr>
        <w:top w:val="none" w:sz="0" w:space="0" w:color="auto"/>
        <w:left w:val="none" w:sz="0" w:space="0" w:color="auto"/>
        <w:bottom w:val="none" w:sz="0" w:space="0" w:color="auto"/>
        <w:right w:val="none" w:sz="0" w:space="0" w:color="auto"/>
      </w:divBdr>
    </w:div>
    <w:div w:id="1615987671">
      <w:bodyDiv w:val="1"/>
      <w:marLeft w:val="0"/>
      <w:marRight w:val="0"/>
      <w:marTop w:val="0"/>
      <w:marBottom w:val="0"/>
      <w:divBdr>
        <w:top w:val="none" w:sz="0" w:space="0" w:color="auto"/>
        <w:left w:val="none" w:sz="0" w:space="0" w:color="auto"/>
        <w:bottom w:val="none" w:sz="0" w:space="0" w:color="auto"/>
        <w:right w:val="none" w:sz="0" w:space="0" w:color="auto"/>
      </w:divBdr>
    </w:div>
    <w:div w:id="18825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Sinyavskaya</dc:creator>
  <cp:keywords/>
  <dc:description/>
  <cp:lastModifiedBy>Marina Sinyavskaya</cp:lastModifiedBy>
  <cp:revision>8</cp:revision>
  <cp:lastPrinted>2024-11-01T07:54:00Z</cp:lastPrinted>
  <dcterms:created xsi:type="dcterms:W3CDTF">2024-11-01T07:51:00Z</dcterms:created>
  <dcterms:modified xsi:type="dcterms:W3CDTF">2024-11-01T09:15:00Z</dcterms:modified>
</cp:coreProperties>
</file>